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6AC" w:rsidRPr="008B36AC" w:rsidRDefault="008B36AC" w:rsidP="008B36AC">
      <w:pPr>
        <w:spacing w:line="269" w:lineRule="auto"/>
        <w:ind w:left="10" w:right="210" w:hanging="10"/>
        <w:jc w:val="center"/>
        <w:rPr>
          <w:rFonts w:eastAsia="Times New Roman" w:cs="Times New Roman"/>
          <w:szCs w:val="28"/>
          <w:lang w:eastAsia="ru-RU"/>
        </w:rPr>
      </w:pPr>
      <w:bookmarkStart w:id="0" w:name="_Toc24480671"/>
      <w:r w:rsidRPr="008B36AC">
        <w:rPr>
          <w:rFonts w:eastAsia="Times New Roman" w:cs="Times New Roman"/>
          <w:color w:val="000000"/>
          <w:szCs w:val="28"/>
          <w:lang w:eastAsia="ru-RU"/>
        </w:rPr>
        <w:t>Департамент образования Администрации городского округа Самара</w:t>
      </w:r>
    </w:p>
    <w:p w:rsidR="008B36AC" w:rsidRPr="008B36AC" w:rsidRDefault="008B36AC" w:rsidP="008B36AC">
      <w:pPr>
        <w:spacing w:line="269" w:lineRule="auto"/>
        <w:ind w:left="10" w:right="210" w:hanging="10"/>
        <w:jc w:val="center"/>
        <w:rPr>
          <w:rFonts w:eastAsia="Times New Roman" w:cs="Times New Roman"/>
          <w:color w:val="000000"/>
          <w:szCs w:val="28"/>
          <w:lang w:eastAsia="ru-RU"/>
        </w:rPr>
      </w:pPr>
      <w:r w:rsidRPr="008B36AC">
        <w:rPr>
          <w:rFonts w:eastAsia="Times New Roman" w:cs="Times New Roman"/>
          <w:color w:val="000000"/>
          <w:szCs w:val="28"/>
          <w:lang w:eastAsia="ru-RU"/>
        </w:rPr>
        <w:t xml:space="preserve">Муниципальное бюджетное учреждение дополнительного образования  </w:t>
      </w:r>
    </w:p>
    <w:p w:rsidR="008B36AC" w:rsidRPr="008B36AC" w:rsidRDefault="008B36AC" w:rsidP="008B36AC">
      <w:pPr>
        <w:spacing w:line="269" w:lineRule="auto"/>
        <w:ind w:left="10" w:right="210" w:hanging="10"/>
        <w:jc w:val="center"/>
        <w:rPr>
          <w:rFonts w:eastAsia="Times New Roman" w:cs="Times New Roman"/>
          <w:color w:val="000000"/>
          <w:szCs w:val="28"/>
          <w:lang w:eastAsia="ru-RU"/>
        </w:rPr>
      </w:pPr>
      <w:r w:rsidRPr="008B36AC">
        <w:rPr>
          <w:rFonts w:eastAsia="Times New Roman" w:cs="Times New Roman"/>
          <w:color w:val="000000"/>
          <w:szCs w:val="28"/>
          <w:lang w:eastAsia="ru-RU"/>
        </w:rPr>
        <w:t>«Центр внешкольной работы «Поиск» городского округа Самара</w:t>
      </w:r>
    </w:p>
    <w:p w:rsidR="008B36AC" w:rsidRPr="008B36AC" w:rsidRDefault="008B36AC" w:rsidP="008B36AC">
      <w:pPr>
        <w:spacing w:line="269" w:lineRule="auto"/>
        <w:ind w:left="10" w:right="210" w:hanging="10"/>
        <w:jc w:val="center"/>
        <w:rPr>
          <w:rFonts w:eastAsia="Times New Roman" w:cs="Times New Roman"/>
          <w:color w:val="000000"/>
          <w:szCs w:val="28"/>
          <w:lang w:eastAsia="ru-RU"/>
        </w:rPr>
      </w:pPr>
    </w:p>
    <w:p w:rsidR="008B36AC" w:rsidRPr="008B36AC" w:rsidRDefault="008B36AC" w:rsidP="008B36AC">
      <w:pPr>
        <w:spacing w:line="269" w:lineRule="auto"/>
        <w:ind w:left="10" w:right="210" w:hanging="10"/>
        <w:jc w:val="center"/>
        <w:rPr>
          <w:rFonts w:eastAsia="Times New Roman" w:cs="Times New Roman"/>
          <w:color w:val="000000"/>
          <w:szCs w:val="28"/>
          <w:lang w:eastAsia="ru-RU"/>
        </w:rPr>
      </w:pPr>
      <w:r w:rsidRPr="008B36AC">
        <w:rPr>
          <w:rFonts w:ascii="Calibri" w:eastAsia="Times New Roman" w:hAnsi="Calibri" w:cs="Times New Roman"/>
          <w:noProof/>
          <w:color w:val="000000"/>
          <w:sz w:val="22"/>
          <w:lang w:eastAsia="ru-RU"/>
        </w:rPr>
        <w:drawing>
          <wp:anchor distT="0" distB="0" distL="114300" distR="114300" simplePos="0" relativeHeight="251660288" behindDoc="1" locked="0" layoutInCell="1" allowOverlap="1">
            <wp:simplePos x="0" y="0"/>
            <wp:positionH relativeFrom="margin">
              <wp:align>center</wp:align>
            </wp:positionH>
            <wp:positionV relativeFrom="paragraph">
              <wp:posOffset>3175</wp:posOffset>
            </wp:positionV>
            <wp:extent cx="1139190" cy="1160145"/>
            <wp:effectExtent l="0" t="0" r="3810" b="190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9190" cy="1160145"/>
                    </a:xfrm>
                    <a:prstGeom prst="rect">
                      <a:avLst/>
                    </a:prstGeom>
                    <a:noFill/>
                  </pic:spPr>
                </pic:pic>
              </a:graphicData>
            </a:graphic>
          </wp:anchor>
        </w:drawing>
      </w:r>
    </w:p>
    <w:p w:rsidR="008B36AC" w:rsidRPr="008B36AC" w:rsidRDefault="008B36AC" w:rsidP="008B36AC">
      <w:pPr>
        <w:spacing w:line="269" w:lineRule="auto"/>
        <w:ind w:left="10" w:right="210" w:hanging="10"/>
        <w:jc w:val="center"/>
        <w:rPr>
          <w:rFonts w:eastAsia="Times New Roman" w:cs="Times New Roman"/>
          <w:color w:val="000000"/>
          <w:szCs w:val="28"/>
          <w:lang w:eastAsia="ru-RU"/>
        </w:rPr>
      </w:pPr>
    </w:p>
    <w:p w:rsidR="008B36AC" w:rsidRPr="008B36AC" w:rsidRDefault="008B36AC" w:rsidP="008B36AC">
      <w:pPr>
        <w:spacing w:line="269" w:lineRule="auto"/>
        <w:ind w:left="10" w:right="210" w:hanging="10"/>
        <w:jc w:val="center"/>
        <w:rPr>
          <w:rFonts w:eastAsia="Times New Roman" w:cs="Times New Roman"/>
          <w:color w:val="000000"/>
          <w:szCs w:val="28"/>
          <w:lang w:eastAsia="ru-RU"/>
        </w:rPr>
      </w:pPr>
    </w:p>
    <w:p w:rsidR="008B36AC" w:rsidRPr="008B36AC" w:rsidRDefault="008B36AC" w:rsidP="008B36AC">
      <w:pPr>
        <w:spacing w:line="269" w:lineRule="auto"/>
        <w:ind w:left="10" w:right="210" w:hanging="10"/>
        <w:jc w:val="center"/>
        <w:rPr>
          <w:rFonts w:eastAsia="Times New Roman" w:cs="Times New Roman"/>
          <w:color w:val="000000"/>
          <w:szCs w:val="28"/>
          <w:lang w:eastAsia="ru-RU"/>
        </w:rPr>
      </w:pPr>
    </w:p>
    <w:p w:rsidR="008B36AC" w:rsidRPr="008B36AC" w:rsidRDefault="008B36AC" w:rsidP="008B36AC">
      <w:pPr>
        <w:spacing w:line="269" w:lineRule="auto"/>
        <w:ind w:left="10" w:right="210" w:hanging="10"/>
        <w:jc w:val="center"/>
        <w:rPr>
          <w:rFonts w:eastAsia="Times New Roman" w:cs="Times New Roman"/>
          <w:color w:val="000000"/>
          <w:szCs w:val="28"/>
          <w:lang w:eastAsia="ru-RU"/>
        </w:rPr>
      </w:pPr>
    </w:p>
    <w:p w:rsidR="008B36AC" w:rsidRPr="008B36AC" w:rsidRDefault="008B36AC" w:rsidP="008B36AC">
      <w:pPr>
        <w:spacing w:line="269" w:lineRule="auto"/>
        <w:ind w:left="10" w:right="210" w:hanging="10"/>
        <w:jc w:val="center"/>
        <w:rPr>
          <w:rFonts w:eastAsia="Times New Roman" w:cs="Times New Roman"/>
          <w:color w:val="000000"/>
          <w:szCs w:val="28"/>
          <w:lang w:eastAsia="ru-RU"/>
        </w:rPr>
      </w:pPr>
      <w:r w:rsidRPr="008B36AC">
        <w:rPr>
          <w:rFonts w:ascii="Calibri" w:eastAsia="Times New Roman" w:hAnsi="Calibri" w:cs="Times New Roman"/>
          <w:noProof/>
          <w:color w:val="000000"/>
          <w:sz w:val="22"/>
          <w:lang w:eastAsia="ru-RU"/>
        </w:rPr>
        <w:drawing>
          <wp:anchor distT="0" distB="0" distL="114300" distR="114300" simplePos="0" relativeHeight="251659264" behindDoc="1" locked="0" layoutInCell="1" allowOverlap="1">
            <wp:simplePos x="0" y="0"/>
            <wp:positionH relativeFrom="column">
              <wp:posOffset>3678555</wp:posOffset>
            </wp:positionH>
            <wp:positionV relativeFrom="paragraph">
              <wp:posOffset>278130</wp:posOffset>
            </wp:positionV>
            <wp:extent cx="2178685" cy="1539240"/>
            <wp:effectExtent l="0" t="0" r="0" b="381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685" cy="1539240"/>
                    </a:xfrm>
                    <a:prstGeom prst="rect">
                      <a:avLst/>
                    </a:prstGeom>
                    <a:noFill/>
                  </pic:spPr>
                </pic:pic>
              </a:graphicData>
            </a:graphic>
          </wp:anchor>
        </w:drawing>
      </w:r>
    </w:p>
    <w:tbl>
      <w:tblPr>
        <w:tblW w:w="10282" w:type="dxa"/>
        <w:tblLook w:val="04A0" w:firstRow="1" w:lastRow="0" w:firstColumn="1" w:lastColumn="0" w:noHBand="0" w:noVBand="1"/>
      </w:tblPr>
      <w:tblGrid>
        <w:gridCol w:w="5408"/>
        <w:gridCol w:w="4874"/>
      </w:tblGrid>
      <w:tr w:rsidR="008B36AC" w:rsidRPr="008B36AC" w:rsidTr="003A2270">
        <w:trPr>
          <w:trHeight w:val="1680"/>
        </w:trPr>
        <w:tc>
          <w:tcPr>
            <w:tcW w:w="5408" w:type="dxa"/>
          </w:tcPr>
          <w:p w:rsidR="008B36AC" w:rsidRPr="008B36AC" w:rsidRDefault="008B36AC" w:rsidP="008B36AC">
            <w:pPr>
              <w:spacing w:line="240" w:lineRule="auto"/>
              <w:ind w:firstLine="0"/>
              <w:jc w:val="left"/>
              <w:rPr>
                <w:rFonts w:eastAsia="Times New Roman" w:cs="Times New Roman"/>
                <w:lang w:eastAsia="ru-RU"/>
              </w:rPr>
            </w:pPr>
            <w:r w:rsidRPr="008B36AC">
              <w:rPr>
                <w:rFonts w:eastAsia="Times New Roman" w:cs="Times New Roman"/>
                <w:lang w:eastAsia="ru-RU"/>
              </w:rPr>
              <w:t xml:space="preserve">Принята на Методическом совете  </w:t>
            </w:r>
          </w:p>
          <w:p w:rsidR="008B36AC" w:rsidRPr="008B36AC" w:rsidRDefault="008B36AC" w:rsidP="008B36AC">
            <w:pPr>
              <w:spacing w:line="240" w:lineRule="auto"/>
              <w:ind w:firstLine="0"/>
              <w:jc w:val="left"/>
              <w:rPr>
                <w:rFonts w:eastAsia="Times New Roman" w:cs="Times New Roman"/>
                <w:lang w:eastAsia="ru-RU"/>
              </w:rPr>
            </w:pPr>
            <w:r w:rsidRPr="008B36AC">
              <w:rPr>
                <w:rFonts w:eastAsia="Times New Roman" w:cs="Times New Roman"/>
                <w:lang w:eastAsia="ru-RU"/>
              </w:rPr>
              <w:t>МБУ ДО ЦВР «Поиск»</w:t>
            </w:r>
          </w:p>
          <w:p w:rsidR="008B36AC" w:rsidRPr="008B36AC" w:rsidRDefault="008B36AC" w:rsidP="008B36AC">
            <w:pPr>
              <w:spacing w:line="240" w:lineRule="auto"/>
              <w:ind w:firstLine="0"/>
              <w:jc w:val="left"/>
              <w:rPr>
                <w:rFonts w:eastAsia="Times New Roman" w:cs="Times New Roman"/>
                <w:lang w:eastAsia="ru-RU"/>
              </w:rPr>
            </w:pPr>
            <w:r w:rsidRPr="008B36AC">
              <w:rPr>
                <w:rFonts w:eastAsia="Times New Roman" w:cs="Times New Roman"/>
                <w:lang w:eastAsia="ru-RU"/>
              </w:rPr>
              <w:t xml:space="preserve">Протокол № </w:t>
            </w:r>
            <w:r>
              <w:rPr>
                <w:rFonts w:eastAsia="Times New Roman" w:cs="Times New Roman"/>
                <w:lang w:eastAsia="ru-RU"/>
              </w:rPr>
              <w:t>3</w:t>
            </w:r>
          </w:p>
          <w:p w:rsidR="008B36AC" w:rsidRPr="008B36AC" w:rsidRDefault="008B36AC" w:rsidP="008B36AC">
            <w:pPr>
              <w:spacing w:line="240" w:lineRule="auto"/>
              <w:ind w:firstLine="0"/>
              <w:jc w:val="left"/>
              <w:rPr>
                <w:rFonts w:eastAsia="Times New Roman" w:cs="Times New Roman"/>
                <w:lang w:eastAsia="ru-RU"/>
              </w:rPr>
            </w:pPr>
            <w:r w:rsidRPr="008B36AC">
              <w:rPr>
                <w:rFonts w:eastAsia="Times New Roman" w:cs="Times New Roman"/>
                <w:lang w:eastAsia="ru-RU"/>
              </w:rPr>
              <w:t>от «2</w:t>
            </w:r>
            <w:r>
              <w:rPr>
                <w:rFonts w:eastAsia="Times New Roman" w:cs="Times New Roman"/>
                <w:lang w:eastAsia="ru-RU"/>
              </w:rPr>
              <w:t>5</w:t>
            </w:r>
            <w:r w:rsidRPr="008B36AC">
              <w:rPr>
                <w:rFonts w:eastAsia="Times New Roman" w:cs="Times New Roman"/>
                <w:lang w:eastAsia="ru-RU"/>
              </w:rPr>
              <w:t xml:space="preserve">» </w:t>
            </w:r>
            <w:r>
              <w:rPr>
                <w:rFonts w:eastAsia="Times New Roman" w:cs="Times New Roman"/>
                <w:lang w:eastAsia="ru-RU"/>
              </w:rPr>
              <w:t>января</w:t>
            </w:r>
            <w:r w:rsidRPr="008B36AC">
              <w:rPr>
                <w:rFonts w:eastAsia="Times New Roman" w:cs="Times New Roman"/>
                <w:lang w:eastAsia="ru-RU"/>
              </w:rPr>
              <w:t xml:space="preserve"> 202</w:t>
            </w:r>
            <w:r>
              <w:rPr>
                <w:rFonts w:eastAsia="Times New Roman" w:cs="Times New Roman"/>
                <w:lang w:eastAsia="ru-RU"/>
              </w:rPr>
              <w:t>4</w:t>
            </w:r>
            <w:r w:rsidRPr="008B36AC">
              <w:rPr>
                <w:rFonts w:eastAsia="Times New Roman" w:cs="Times New Roman"/>
                <w:lang w:eastAsia="ru-RU"/>
              </w:rPr>
              <w:t xml:space="preserve"> г.</w:t>
            </w:r>
          </w:p>
          <w:p w:rsidR="008B36AC" w:rsidRPr="008B36AC" w:rsidRDefault="008B36AC" w:rsidP="008B36AC">
            <w:pPr>
              <w:spacing w:line="240" w:lineRule="auto"/>
              <w:ind w:firstLine="0"/>
              <w:jc w:val="left"/>
              <w:rPr>
                <w:rFonts w:eastAsia="Times New Roman" w:cs="Times New Roman"/>
                <w:lang w:eastAsia="ru-RU"/>
              </w:rPr>
            </w:pPr>
          </w:p>
        </w:tc>
        <w:tc>
          <w:tcPr>
            <w:tcW w:w="4874" w:type="dxa"/>
            <w:hideMark/>
          </w:tcPr>
          <w:p w:rsidR="008B36AC" w:rsidRPr="008B36AC" w:rsidRDefault="008B36AC" w:rsidP="008B36AC">
            <w:pPr>
              <w:spacing w:line="240" w:lineRule="auto"/>
              <w:ind w:firstLine="0"/>
              <w:jc w:val="left"/>
              <w:rPr>
                <w:rFonts w:eastAsia="Times New Roman" w:cs="Times New Roman"/>
                <w:lang w:eastAsia="ru-RU"/>
              </w:rPr>
            </w:pPr>
            <w:r w:rsidRPr="008B36AC">
              <w:rPr>
                <w:rFonts w:eastAsia="Times New Roman" w:cs="Times New Roman"/>
                <w:lang w:eastAsia="ru-RU"/>
              </w:rPr>
              <w:t>УТВЕРЖДАЮ</w:t>
            </w:r>
          </w:p>
          <w:p w:rsidR="008B36AC" w:rsidRPr="008B36AC" w:rsidRDefault="008B36AC" w:rsidP="008B36AC">
            <w:pPr>
              <w:spacing w:line="240" w:lineRule="auto"/>
              <w:ind w:firstLine="0"/>
              <w:jc w:val="left"/>
              <w:rPr>
                <w:rFonts w:eastAsia="Times New Roman" w:cs="Times New Roman"/>
                <w:lang w:eastAsia="ru-RU"/>
              </w:rPr>
            </w:pPr>
            <w:r w:rsidRPr="008B36AC">
              <w:rPr>
                <w:rFonts w:eastAsia="Times New Roman" w:cs="Times New Roman"/>
                <w:lang w:eastAsia="ru-RU"/>
              </w:rPr>
              <w:t>Директор МБУ ДО</w:t>
            </w:r>
          </w:p>
          <w:p w:rsidR="008B36AC" w:rsidRPr="008B36AC" w:rsidRDefault="008B36AC" w:rsidP="008B36AC">
            <w:pPr>
              <w:spacing w:line="240" w:lineRule="auto"/>
              <w:ind w:firstLine="0"/>
              <w:jc w:val="left"/>
              <w:rPr>
                <w:rFonts w:eastAsia="Times New Roman" w:cs="Times New Roman"/>
                <w:lang w:eastAsia="ru-RU"/>
              </w:rPr>
            </w:pPr>
            <w:r w:rsidRPr="008B36AC">
              <w:rPr>
                <w:rFonts w:eastAsia="Times New Roman" w:cs="Times New Roman"/>
                <w:lang w:eastAsia="ru-RU"/>
              </w:rPr>
              <w:t xml:space="preserve">ЦВР «Поиск» </w:t>
            </w:r>
            <w:proofErr w:type="spellStart"/>
            <w:r w:rsidRPr="008B36AC">
              <w:rPr>
                <w:rFonts w:eastAsia="Times New Roman" w:cs="Times New Roman"/>
                <w:lang w:eastAsia="ru-RU"/>
              </w:rPr>
              <w:t>г.о</w:t>
            </w:r>
            <w:proofErr w:type="spellEnd"/>
            <w:r w:rsidRPr="008B36AC">
              <w:rPr>
                <w:rFonts w:eastAsia="Times New Roman" w:cs="Times New Roman"/>
                <w:lang w:eastAsia="ru-RU"/>
              </w:rPr>
              <w:t>. Самара</w:t>
            </w:r>
          </w:p>
          <w:p w:rsidR="008B36AC" w:rsidRPr="008B36AC" w:rsidRDefault="008B36AC" w:rsidP="008B36AC">
            <w:pPr>
              <w:spacing w:line="240" w:lineRule="auto"/>
              <w:ind w:firstLine="0"/>
              <w:jc w:val="left"/>
              <w:rPr>
                <w:rFonts w:eastAsia="Times New Roman" w:cs="Times New Roman"/>
                <w:lang w:eastAsia="ru-RU"/>
              </w:rPr>
            </w:pPr>
            <w:r w:rsidRPr="008B36AC">
              <w:rPr>
                <w:rFonts w:eastAsia="Times New Roman" w:cs="Times New Roman"/>
                <w:lang w:eastAsia="ru-RU"/>
              </w:rPr>
              <w:t>________________В.Ю. Башкирова</w:t>
            </w:r>
          </w:p>
          <w:p w:rsidR="008B36AC" w:rsidRPr="008B36AC" w:rsidRDefault="008B36AC" w:rsidP="008B36AC">
            <w:pPr>
              <w:spacing w:line="240" w:lineRule="auto"/>
              <w:ind w:firstLine="0"/>
              <w:jc w:val="left"/>
              <w:rPr>
                <w:rFonts w:eastAsia="Times New Roman" w:cs="Times New Roman"/>
                <w:lang w:eastAsia="ru-RU"/>
              </w:rPr>
            </w:pPr>
            <w:r w:rsidRPr="008B36AC">
              <w:rPr>
                <w:rFonts w:eastAsia="Times New Roman" w:cs="Times New Roman"/>
                <w:lang w:eastAsia="ru-RU"/>
              </w:rPr>
              <w:t>«</w:t>
            </w:r>
            <w:r>
              <w:rPr>
                <w:rFonts w:eastAsia="Times New Roman" w:cs="Times New Roman"/>
                <w:lang w:eastAsia="ru-RU"/>
              </w:rPr>
              <w:t>25</w:t>
            </w:r>
            <w:r w:rsidRPr="008B36AC">
              <w:rPr>
                <w:rFonts w:eastAsia="Times New Roman" w:cs="Times New Roman"/>
                <w:lang w:eastAsia="ru-RU"/>
              </w:rPr>
              <w:t xml:space="preserve">» </w:t>
            </w:r>
            <w:r>
              <w:rPr>
                <w:rFonts w:eastAsia="Times New Roman" w:cs="Times New Roman"/>
                <w:lang w:eastAsia="ru-RU"/>
              </w:rPr>
              <w:t>января</w:t>
            </w:r>
            <w:r w:rsidRPr="008B36AC">
              <w:rPr>
                <w:rFonts w:eastAsia="Times New Roman" w:cs="Times New Roman"/>
                <w:lang w:eastAsia="ru-RU"/>
              </w:rPr>
              <w:t xml:space="preserve"> 202</w:t>
            </w:r>
            <w:r>
              <w:rPr>
                <w:rFonts w:eastAsia="Times New Roman" w:cs="Times New Roman"/>
                <w:lang w:eastAsia="ru-RU"/>
              </w:rPr>
              <w:t>4</w:t>
            </w:r>
            <w:r w:rsidRPr="008B36AC">
              <w:rPr>
                <w:rFonts w:eastAsia="Times New Roman" w:cs="Times New Roman"/>
                <w:lang w:eastAsia="ru-RU"/>
              </w:rPr>
              <w:t xml:space="preserve"> г.</w:t>
            </w:r>
          </w:p>
        </w:tc>
      </w:tr>
    </w:tbl>
    <w:p w:rsidR="008B36AC" w:rsidRPr="008B36AC" w:rsidRDefault="008B36AC" w:rsidP="008B36AC">
      <w:pPr>
        <w:spacing w:line="269" w:lineRule="auto"/>
        <w:ind w:left="10" w:right="210" w:hanging="10"/>
        <w:jc w:val="center"/>
        <w:rPr>
          <w:rFonts w:eastAsia="Times New Roman" w:cs="Times New Roman"/>
          <w:color w:val="000000"/>
          <w:szCs w:val="28"/>
        </w:rPr>
      </w:pPr>
    </w:p>
    <w:p w:rsidR="008B36AC" w:rsidRPr="008B36AC" w:rsidRDefault="008B36AC" w:rsidP="008B36AC">
      <w:pPr>
        <w:spacing w:line="240" w:lineRule="auto"/>
        <w:ind w:left="10" w:right="210" w:hanging="10"/>
        <w:jc w:val="right"/>
        <w:rPr>
          <w:rFonts w:eastAsia="Times New Roman" w:cs="Times New Roman"/>
          <w:color w:val="000000"/>
          <w:szCs w:val="28"/>
          <w:lang w:eastAsia="ru-RU"/>
        </w:rPr>
      </w:pPr>
    </w:p>
    <w:p w:rsidR="00D3055E" w:rsidRDefault="00D3055E" w:rsidP="008B36AC">
      <w:pPr>
        <w:spacing w:line="240" w:lineRule="auto"/>
        <w:ind w:left="10" w:right="210" w:hanging="10"/>
        <w:jc w:val="right"/>
        <w:rPr>
          <w:rFonts w:eastAsia="Times New Roman" w:cs="Times New Roman"/>
          <w:color w:val="000000"/>
          <w:szCs w:val="28"/>
          <w:lang w:eastAsia="ru-RU"/>
        </w:rPr>
      </w:pPr>
    </w:p>
    <w:p w:rsidR="00D3055E" w:rsidRDefault="00D3055E" w:rsidP="008B36AC">
      <w:pPr>
        <w:spacing w:line="240" w:lineRule="auto"/>
        <w:ind w:left="10" w:right="210" w:hanging="10"/>
        <w:jc w:val="right"/>
        <w:rPr>
          <w:rFonts w:eastAsia="Times New Roman" w:cs="Times New Roman"/>
          <w:color w:val="000000"/>
          <w:szCs w:val="28"/>
          <w:lang w:eastAsia="ru-RU"/>
        </w:rPr>
      </w:pPr>
    </w:p>
    <w:p w:rsidR="008B36AC" w:rsidRPr="008B36AC" w:rsidRDefault="008B36AC" w:rsidP="008B36AC">
      <w:pPr>
        <w:spacing w:line="240" w:lineRule="auto"/>
        <w:ind w:left="10" w:right="210" w:hanging="10"/>
        <w:jc w:val="right"/>
        <w:rPr>
          <w:rFonts w:eastAsia="Times New Roman" w:cs="Times New Roman"/>
          <w:color w:val="000000"/>
          <w:szCs w:val="28"/>
          <w:lang w:eastAsia="ru-RU"/>
        </w:rPr>
      </w:pPr>
    </w:p>
    <w:p w:rsidR="008B36AC" w:rsidRPr="008B36AC" w:rsidRDefault="008B36AC" w:rsidP="008B36AC">
      <w:pPr>
        <w:spacing w:after="5" w:line="269" w:lineRule="auto"/>
        <w:ind w:left="10" w:right="210" w:hanging="10"/>
        <w:rPr>
          <w:rFonts w:eastAsia="Times New Roman" w:cs="Times New Roman"/>
          <w:color w:val="000000"/>
          <w:sz w:val="32"/>
          <w:szCs w:val="32"/>
          <w:lang w:eastAsia="ru-RU"/>
        </w:rPr>
      </w:pPr>
    </w:p>
    <w:p w:rsidR="008B36AC" w:rsidRDefault="008B36AC" w:rsidP="008B36AC">
      <w:pPr>
        <w:spacing w:line="240" w:lineRule="auto"/>
        <w:ind w:firstLine="0"/>
        <w:jc w:val="center"/>
        <w:rPr>
          <w:rFonts w:eastAsia="Times New Roman" w:cs="Times New Roman"/>
          <w:b/>
          <w:sz w:val="40"/>
          <w:lang w:eastAsia="ru-RU"/>
        </w:rPr>
      </w:pPr>
      <w:r w:rsidRPr="008B36AC">
        <w:rPr>
          <w:rFonts w:eastAsia="Times New Roman" w:cs="Times New Roman"/>
          <w:b/>
          <w:sz w:val="40"/>
          <w:lang w:eastAsia="ru-RU"/>
        </w:rPr>
        <w:t xml:space="preserve">Программа деятельности </w:t>
      </w:r>
    </w:p>
    <w:p w:rsidR="008B36AC" w:rsidRPr="008B36AC" w:rsidRDefault="008B36AC" w:rsidP="008B36AC">
      <w:pPr>
        <w:spacing w:line="240" w:lineRule="auto"/>
        <w:ind w:firstLine="0"/>
        <w:jc w:val="center"/>
        <w:rPr>
          <w:rFonts w:eastAsia="Times New Roman" w:cs="Times New Roman"/>
          <w:b/>
          <w:sz w:val="40"/>
          <w:lang w:eastAsia="ru-RU"/>
        </w:rPr>
      </w:pPr>
      <w:r w:rsidRPr="008B36AC">
        <w:rPr>
          <w:rFonts w:eastAsia="Times New Roman" w:cs="Times New Roman"/>
          <w:b/>
          <w:sz w:val="40"/>
          <w:lang w:eastAsia="ru-RU"/>
        </w:rPr>
        <w:t>областной стажерской площадки</w:t>
      </w:r>
    </w:p>
    <w:p w:rsidR="008B36AC" w:rsidRPr="008B36AC" w:rsidRDefault="008B36AC" w:rsidP="008B36AC">
      <w:pPr>
        <w:spacing w:line="240" w:lineRule="auto"/>
        <w:ind w:firstLine="0"/>
        <w:jc w:val="center"/>
        <w:rPr>
          <w:sz w:val="32"/>
          <w:szCs w:val="28"/>
          <w:lang w:eastAsia="ru-RU"/>
        </w:rPr>
      </w:pPr>
      <w:r w:rsidRPr="008B36AC">
        <w:rPr>
          <w:rFonts w:eastAsia="Times New Roman" w:cs="Times New Roman"/>
          <w:sz w:val="32"/>
          <w:lang w:eastAsia="ru-RU"/>
        </w:rPr>
        <w:t>«</w:t>
      </w:r>
      <w:r w:rsidRPr="008B36AC">
        <w:rPr>
          <w:sz w:val="32"/>
          <w:szCs w:val="28"/>
          <w:lang w:eastAsia="ru-RU"/>
        </w:rPr>
        <w:t xml:space="preserve">Интеграция медиаресурсов в процесс профориентации </w:t>
      </w:r>
    </w:p>
    <w:p w:rsidR="008B36AC" w:rsidRPr="008B36AC" w:rsidRDefault="008B36AC" w:rsidP="008B36AC">
      <w:pPr>
        <w:spacing w:line="240" w:lineRule="auto"/>
        <w:ind w:firstLine="0"/>
        <w:jc w:val="center"/>
        <w:rPr>
          <w:rFonts w:eastAsia="Times New Roman" w:cs="Times New Roman"/>
          <w:sz w:val="32"/>
          <w:lang w:eastAsia="ru-RU"/>
        </w:rPr>
      </w:pPr>
      <w:r w:rsidRPr="008B36AC">
        <w:rPr>
          <w:sz w:val="32"/>
          <w:szCs w:val="28"/>
          <w:lang w:eastAsia="ru-RU"/>
        </w:rPr>
        <w:t>детей и подростков</w:t>
      </w:r>
      <w:r w:rsidR="009F20F3">
        <w:rPr>
          <w:sz w:val="32"/>
          <w:szCs w:val="28"/>
          <w:lang w:eastAsia="ru-RU"/>
        </w:rPr>
        <w:t xml:space="preserve"> </w:t>
      </w:r>
      <w:r w:rsidR="009F20F3" w:rsidRPr="009F20F3">
        <w:rPr>
          <w:sz w:val="32"/>
          <w:szCs w:val="28"/>
          <w:lang w:eastAsia="ru-RU"/>
        </w:rPr>
        <w:t>в условиях образовательной организации дополнительного образования детей</w:t>
      </w:r>
      <w:r w:rsidRPr="008B36AC">
        <w:rPr>
          <w:rFonts w:eastAsia="Times New Roman" w:cs="Times New Roman"/>
          <w:sz w:val="32"/>
          <w:lang w:eastAsia="ru-RU"/>
        </w:rPr>
        <w:t>»</w:t>
      </w:r>
    </w:p>
    <w:p w:rsidR="008B36AC" w:rsidRPr="008B36AC" w:rsidRDefault="008B36AC" w:rsidP="008B36AC">
      <w:pPr>
        <w:spacing w:line="240" w:lineRule="auto"/>
        <w:ind w:firstLine="0"/>
        <w:jc w:val="center"/>
        <w:rPr>
          <w:rFonts w:eastAsia="Times New Roman" w:cs="Times New Roman"/>
          <w:lang w:eastAsia="ru-RU"/>
        </w:rPr>
      </w:pPr>
    </w:p>
    <w:p w:rsidR="008B36AC" w:rsidRPr="008B36AC" w:rsidRDefault="008B36AC" w:rsidP="008B36AC">
      <w:pPr>
        <w:spacing w:line="240" w:lineRule="auto"/>
        <w:ind w:left="10" w:right="210" w:hanging="10"/>
        <w:jc w:val="center"/>
        <w:rPr>
          <w:rFonts w:eastAsia="Times New Roman" w:cs="Times New Roman"/>
          <w:color w:val="000000"/>
          <w:szCs w:val="28"/>
          <w:lang w:eastAsia="ru-RU"/>
        </w:rPr>
      </w:pPr>
    </w:p>
    <w:p w:rsidR="008B36AC" w:rsidRPr="008B36AC" w:rsidRDefault="008B36AC" w:rsidP="008B36AC">
      <w:pPr>
        <w:spacing w:line="240" w:lineRule="auto"/>
        <w:ind w:left="10" w:right="210" w:hanging="10"/>
        <w:jc w:val="center"/>
        <w:rPr>
          <w:rFonts w:eastAsia="Times New Roman" w:cs="Times New Roman"/>
          <w:b/>
          <w:color w:val="000000"/>
          <w:szCs w:val="28"/>
          <w:lang w:eastAsia="ru-RU"/>
        </w:rPr>
      </w:pPr>
    </w:p>
    <w:p w:rsidR="008B36AC" w:rsidRPr="008B36AC" w:rsidRDefault="008B36AC" w:rsidP="008B36AC">
      <w:pPr>
        <w:spacing w:line="269" w:lineRule="auto"/>
        <w:ind w:left="10" w:right="210" w:hanging="10"/>
        <w:jc w:val="right"/>
        <w:rPr>
          <w:rFonts w:eastAsia="Times New Roman" w:cs="Times New Roman"/>
          <w:color w:val="000000"/>
          <w:szCs w:val="28"/>
          <w:lang w:eastAsia="ru-RU"/>
        </w:rPr>
      </w:pPr>
    </w:p>
    <w:p w:rsidR="008B36AC" w:rsidRPr="008B36AC" w:rsidRDefault="008B36AC" w:rsidP="008B36AC">
      <w:pPr>
        <w:spacing w:line="269" w:lineRule="auto"/>
        <w:ind w:left="10" w:right="210" w:hanging="10"/>
        <w:jc w:val="right"/>
        <w:rPr>
          <w:rFonts w:ascii="Calibri" w:eastAsia="Times New Roman" w:hAnsi="Calibri" w:cs="Times New Roman"/>
          <w:color w:val="000000"/>
          <w:szCs w:val="28"/>
          <w:lang w:eastAsia="ru-RU"/>
        </w:rPr>
      </w:pPr>
    </w:p>
    <w:p w:rsidR="008B36AC" w:rsidRDefault="008B36AC" w:rsidP="008B36AC">
      <w:pPr>
        <w:spacing w:line="269" w:lineRule="auto"/>
        <w:ind w:left="10" w:right="210" w:hanging="10"/>
        <w:jc w:val="right"/>
        <w:rPr>
          <w:rFonts w:eastAsia="Times New Roman" w:cs="Times New Roman"/>
          <w:color w:val="000000"/>
          <w:szCs w:val="28"/>
          <w:lang w:eastAsia="ru-RU"/>
        </w:rPr>
      </w:pPr>
    </w:p>
    <w:p w:rsidR="00D3055E" w:rsidRDefault="00D3055E" w:rsidP="008B36AC">
      <w:pPr>
        <w:spacing w:line="269" w:lineRule="auto"/>
        <w:ind w:left="10" w:right="210" w:hanging="10"/>
        <w:jc w:val="right"/>
        <w:rPr>
          <w:rFonts w:eastAsia="Times New Roman" w:cs="Times New Roman"/>
          <w:color w:val="000000"/>
          <w:szCs w:val="28"/>
          <w:lang w:eastAsia="ru-RU"/>
        </w:rPr>
      </w:pPr>
    </w:p>
    <w:p w:rsidR="00D3055E" w:rsidRDefault="00D3055E" w:rsidP="008B36AC">
      <w:pPr>
        <w:spacing w:line="269" w:lineRule="auto"/>
        <w:ind w:left="10" w:right="210" w:hanging="10"/>
        <w:jc w:val="right"/>
        <w:rPr>
          <w:rFonts w:eastAsia="Times New Roman" w:cs="Times New Roman"/>
          <w:color w:val="000000"/>
          <w:szCs w:val="28"/>
          <w:lang w:eastAsia="ru-RU"/>
        </w:rPr>
      </w:pPr>
    </w:p>
    <w:p w:rsidR="00D3055E" w:rsidRDefault="00D3055E" w:rsidP="008B36AC">
      <w:pPr>
        <w:spacing w:line="269" w:lineRule="auto"/>
        <w:ind w:left="10" w:right="210" w:hanging="10"/>
        <w:jc w:val="right"/>
        <w:rPr>
          <w:rFonts w:eastAsia="Times New Roman" w:cs="Times New Roman"/>
          <w:color w:val="000000"/>
          <w:szCs w:val="28"/>
          <w:lang w:eastAsia="ru-RU"/>
        </w:rPr>
      </w:pPr>
    </w:p>
    <w:p w:rsidR="00D3055E" w:rsidRDefault="00D3055E" w:rsidP="008B36AC">
      <w:pPr>
        <w:spacing w:line="269" w:lineRule="auto"/>
        <w:ind w:left="10" w:right="210" w:hanging="10"/>
        <w:jc w:val="right"/>
        <w:rPr>
          <w:rFonts w:eastAsia="Times New Roman" w:cs="Times New Roman"/>
          <w:color w:val="000000"/>
          <w:szCs w:val="28"/>
          <w:lang w:eastAsia="ru-RU"/>
        </w:rPr>
      </w:pPr>
    </w:p>
    <w:p w:rsidR="00D3055E" w:rsidRDefault="00D3055E" w:rsidP="008B36AC">
      <w:pPr>
        <w:spacing w:line="269" w:lineRule="auto"/>
        <w:ind w:left="10" w:right="210" w:hanging="10"/>
        <w:jc w:val="right"/>
        <w:rPr>
          <w:rFonts w:eastAsia="Times New Roman" w:cs="Times New Roman"/>
          <w:color w:val="000000"/>
          <w:szCs w:val="28"/>
          <w:lang w:eastAsia="ru-RU"/>
        </w:rPr>
      </w:pPr>
    </w:p>
    <w:p w:rsidR="00D3055E" w:rsidRPr="008B36AC" w:rsidRDefault="00D3055E" w:rsidP="008B36AC">
      <w:pPr>
        <w:spacing w:line="269" w:lineRule="auto"/>
        <w:ind w:left="10" w:right="210" w:hanging="10"/>
        <w:jc w:val="right"/>
        <w:rPr>
          <w:rFonts w:eastAsia="Times New Roman" w:cs="Times New Roman"/>
          <w:color w:val="000000"/>
          <w:szCs w:val="28"/>
          <w:lang w:eastAsia="ru-RU"/>
        </w:rPr>
      </w:pPr>
    </w:p>
    <w:p w:rsidR="008B36AC" w:rsidRPr="008B36AC" w:rsidRDefault="008B36AC" w:rsidP="008B36AC">
      <w:pPr>
        <w:spacing w:line="269" w:lineRule="auto"/>
        <w:ind w:left="10" w:right="210" w:hanging="10"/>
        <w:jc w:val="right"/>
        <w:rPr>
          <w:rFonts w:eastAsia="Times New Roman" w:cs="Times New Roman"/>
          <w:color w:val="000000"/>
          <w:szCs w:val="28"/>
          <w:lang w:eastAsia="ru-RU"/>
        </w:rPr>
      </w:pPr>
    </w:p>
    <w:p w:rsidR="008B36AC" w:rsidRPr="008B36AC" w:rsidRDefault="008B36AC" w:rsidP="008B36AC">
      <w:pPr>
        <w:spacing w:line="269" w:lineRule="auto"/>
        <w:ind w:left="10" w:right="210" w:hanging="10"/>
        <w:jc w:val="right"/>
        <w:rPr>
          <w:rFonts w:eastAsia="Times New Roman" w:cs="Times New Roman"/>
          <w:color w:val="000000"/>
          <w:szCs w:val="28"/>
          <w:lang w:eastAsia="ru-RU"/>
        </w:rPr>
      </w:pPr>
    </w:p>
    <w:p w:rsidR="008B36AC" w:rsidRPr="008B36AC" w:rsidRDefault="008B36AC" w:rsidP="008B36AC">
      <w:pPr>
        <w:spacing w:line="269" w:lineRule="auto"/>
        <w:ind w:left="10" w:right="210" w:hanging="10"/>
        <w:jc w:val="center"/>
        <w:rPr>
          <w:rFonts w:eastAsia="Times New Roman" w:cs="Times New Roman"/>
          <w:color w:val="000000"/>
          <w:szCs w:val="28"/>
          <w:lang w:eastAsia="ru-RU"/>
        </w:rPr>
      </w:pPr>
      <w:r w:rsidRPr="008B36AC">
        <w:rPr>
          <w:rFonts w:eastAsia="Times New Roman" w:cs="Times New Roman"/>
          <w:color w:val="000000"/>
          <w:szCs w:val="28"/>
          <w:lang w:eastAsia="ru-RU"/>
        </w:rPr>
        <w:t>Самара, 202</w:t>
      </w:r>
      <w:r w:rsidR="00D3055E">
        <w:rPr>
          <w:rFonts w:eastAsia="Times New Roman" w:cs="Times New Roman"/>
          <w:color w:val="000000"/>
          <w:szCs w:val="28"/>
          <w:lang w:eastAsia="ru-RU"/>
        </w:rPr>
        <w:t>4</w:t>
      </w:r>
    </w:p>
    <w:p w:rsidR="001339DD" w:rsidRDefault="001339DD" w:rsidP="00FE2B46">
      <w:pPr>
        <w:pStyle w:val="1"/>
      </w:pPr>
    </w:p>
    <w:p w:rsidR="00FE2B46" w:rsidRPr="00B9469D" w:rsidRDefault="00FE2B46" w:rsidP="004604C6">
      <w:pPr>
        <w:ind w:firstLine="0"/>
        <w:rPr>
          <w:b/>
        </w:rPr>
      </w:pPr>
      <w:r w:rsidRPr="00B9469D">
        <w:rPr>
          <w:b/>
        </w:rPr>
        <w:t>1. Пояснительная записка</w:t>
      </w:r>
      <w:bookmarkEnd w:id="0"/>
    </w:p>
    <w:p w:rsidR="00FE2B46" w:rsidRPr="00B9469D" w:rsidRDefault="00FE2B46" w:rsidP="00FE2B46">
      <w:pPr>
        <w:rPr>
          <w:rFonts w:cs="Times New Roman"/>
          <w:szCs w:val="28"/>
        </w:rPr>
      </w:pPr>
      <w:r w:rsidRPr="00B9469D">
        <w:rPr>
          <w:rFonts w:cs="Times New Roman"/>
          <w:szCs w:val="28"/>
        </w:rPr>
        <w:t>1.1. Общие положения</w:t>
      </w:r>
    </w:p>
    <w:p w:rsidR="00EA677A" w:rsidRDefault="00EA677A" w:rsidP="00EA6932">
      <w:r w:rsidRPr="00EA677A">
        <w:t xml:space="preserve">Проблема выбора профессии встает сегодня перед человеком очень рано, уже за время получения среднего общего образования ситуация на рынке труда может успеть измениться коренным образом так, что выбранный несколько лет назад профиль подготовки окажется уже не столь востребованным. Уточнение выбора, его коррекция или даже смена – реальная практическая задача, которая встает перед человеком несколько раз в его трудовой жизни. Однако результаты относительно недавних опросов показывают, что существенное количество выпускников школ продолжают выбирать профессию случайно или вообще не могут хоть сколько-нибудь мотивированно обосновать свой выбор. Возникает вопрос о методах современной профориентации и ее эффективности. </w:t>
      </w:r>
    </w:p>
    <w:p w:rsidR="002C05D6" w:rsidRDefault="002C05D6" w:rsidP="00EA6932">
      <w:r w:rsidRPr="002C05D6">
        <w:t xml:space="preserve">Профориентацию молодежи можно рассматривать в двух основных аспектах. С одной стороны, это система подготовки молодежи к осознанному выбору профессии, включая такие структурные элементы, как </w:t>
      </w:r>
      <w:proofErr w:type="spellStart"/>
      <w:r w:rsidRPr="002C05D6">
        <w:t>профинформирование</w:t>
      </w:r>
      <w:proofErr w:type="spellEnd"/>
      <w:r w:rsidRPr="002C05D6">
        <w:t xml:space="preserve">, </w:t>
      </w:r>
      <w:proofErr w:type="spellStart"/>
      <w:r w:rsidRPr="002C05D6">
        <w:t>профконсультирование</w:t>
      </w:r>
      <w:proofErr w:type="spellEnd"/>
      <w:r w:rsidRPr="002C05D6">
        <w:t>, профотбор, трудоустройство и адаптация на производстве. С другой стороны, это социальный процесс выбора индивидом, в данном случае молодым человеком, профессии (специальности). Правильный выбор человеком профессии в любом обществе опирается на три основных требования: хочу, могу, надо</w:t>
      </w:r>
      <w:r>
        <w:t>.</w:t>
      </w:r>
    </w:p>
    <w:p w:rsidR="00EA677A" w:rsidRDefault="005E1F47" w:rsidP="00EA6932">
      <w:r>
        <w:t>В</w:t>
      </w:r>
      <w:r w:rsidR="00EA677A" w:rsidRPr="00EA677A">
        <w:t>ажная задач</w:t>
      </w:r>
      <w:r w:rsidR="002C05D6">
        <w:t>а</w:t>
      </w:r>
      <w:r w:rsidR="00EA677A" w:rsidRPr="00EA677A">
        <w:t xml:space="preserve"> в данном вопросе – обеспечить ребенка безопасной информацией, которая не нанесет вред психике, будет изложена в удобной форме, заинтересует подростка и побудит желание </w:t>
      </w:r>
      <w:r w:rsidR="00EA677A">
        <w:t xml:space="preserve">к исследованию мира профессий. Профессия журналиста как нельзя кстати обладает такими особенностями, как изучение большого объема информации и умение извлечь из него истину, объективную правду или же непредвзятое мнение. </w:t>
      </w:r>
    </w:p>
    <w:p w:rsidR="00B2626D" w:rsidRPr="00E3397C" w:rsidRDefault="00B2626D" w:rsidP="00E3397C">
      <w:r w:rsidRPr="00E3397C">
        <w:t>В МБУ ДО ЦВ</w:t>
      </w:r>
      <w:r w:rsidR="00967DFC">
        <w:t>Р</w:t>
      </w:r>
      <w:r w:rsidRPr="00E3397C">
        <w:t xml:space="preserve"> «</w:t>
      </w:r>
      <w:r w:rsidR="00967DFC">
        <w:t>Поиск</w:t>
      </w:r>
      <w:r w:rsidRPr="00E3397C">
        <w:t xml:space="preserve">» </w:t>
      </w:r>
      <w:proofErr w:type="spellStart"/>
      <w:r w:rsidRPr="00E3397C">
        <w:t>г.о</w:t>
      </w:r>
      <w:proofErr w:type="spellEnd"/>
      <w:r w:rsidRPr="00E3397C">
        <w:t>. Самара накоплен большой опыт</w:t>
      </w:r>
      <w:r w:rsidR="002C05D6">
        <w:t xml:space="preserve"> работы сразу в двух направлениях – профориентации и работе </w:t>
      </w:r>
      <w:proofErr w:type="spellStart"/>
      <w:r w:rsidR="002C05D6">
        <w:t>медиаслужб</w:t>
      </w:r>
      <w:proofErr w:type="spellEnd"/>
      <w:r w:rsidR="002C05D6">
        <w:t>. Объединение</w:t>
      </w:r>
      <w:r w:rsidR="0089571B">
        <w:t xml:space="preserve"> двух этих направлений позволит организовать работу по </w:t>
      </w:r>
      <w:r w:rsidR="0089571B">
        <w:lastRenderedPageBreak/>
        <w:t xml:space="preserve">формированию навыков будущих блогеров, корреспондентов и журналистов в условиях системы дополнительного образования, как на базе профильных учреждений, так и на базе </w:t>
      </w:r>
      <w:r w:rsidR="0086125E">
        <w:t xml:space="preserve">учреждений общего образования. Так как учреждения всех вышеперечисленных профилей являются </w:t>
      </w:r>
      <w:r w:rsidR="00536DF5">
        <w:t xml:space="preserve">базой реализации дополнительных общеобразовательных общеразвивающих программ. </w:t>
      </w:r>
    </w:p>
    <w:p w:rsidR="00736BB7" w:rsidRPr="004604C6" w:rsidRDefault="00695BDA" w:rsidP="004604C6">
      <w:pPr>
        <w:rPr>
          <w:szCs w:val="28"/>
          <w:lang w:eastAsia="ru-RU"/>
        </w:rPr>
      </w:pPr>
      <w:r>
        <w:t>Деятельность ЦВ</w:t>
      </w:r>
      <w:r w:rsidR="00967DFC">
        <w:t>Р</w:t>
      </w:r>
      <w:r>
        <w:t xml:space="preserve"> «</w:t>
      </w:r>
      <w:r w:rsidR="00967DFC">
        <w:t>Поиск</w:t>
      </w:r>
      <w:r>
        <w:t xml:space="preserve">» в статусе стажерской площадки </w:t>
      </w:r>
      <w:r w:rsidR="00B9469D">
        <w:t xml:space="preserve">по теме: </w:t>
      </w:r>
      <w:r w:rsidRPr="00CF545F">
        <w:rPr>
          <w:rFonts w:cs="Times New Roman"/>
          <w:szCs w:val="28"/>
        </w:rPr>
        <w:t>«</w:t>
      </w:r>
      <w:r w:rsidR="004604C6" w:rsidRPr="004604C6">
        <w:rPr>
          <w:szCs w:val="28"/>
          <w:lang w:eastAsia="ru-RU"/>
        </w:rPr>
        <w:t>Интеграция медиаресурсов в процесс профориентации детей и подростков в условиях образовательной организации дополнительного образования детей</w:t>
      </w:r>
      <w:r w:rsidRPr="002B0DC9">
        <w:rPr>
          <w:rFonts w:cs="Times New Roman"/>
          <w:b/>
          <w:szCs w:val="28"/>
        </w:rPr>
        <w:t>»</w:t>
      </w:r>
      <w:r w:rsidR="0089571B">
        <w:rPr>
          <w:rFonts w:cs="Times New Roman"/>
          <w:b/>
          <w:szCs w:val="28"/>
        </w:rPr>
        <w:t xml:space="preserve"> </w:t>
      </w:r>
      <w:r w:rsidR="0089571B">
        <w:t>осуществляется</w:t>
      </w:r>
      <w:r>
        <w:t xml:space="preserve"> в рамках </w:t>
      </w:r>
      <w:r w:rsidRPr="00536DF5">
        <w:t>реализации Целевой модели развития региональных систем дополнительного образования детей</w:t>
      </w:r>
      <w:r w:rsidR="004604C6">
        <w:t xml:space="preserve"> </w:t>
      </w:r>
      <w:r w:rsidRPr="00536DF5">
        <w:t>по направлению «Выравнивание доступности предоставления дополнительного образования детей с учетом региональных особенностей, соответствующего запросам, уровню подготовки и способностям детей с различными образовательными потребностями и возможностями».</w:t>
      </w:r>
      <w:r w:rsidR="00536DF5">
        <w:t xml:space="preserve"> То есть, тема площадки выбрана и разработан исходя из брендов, специфики развития, социальных и экономических специфик региона, а программа площадки ориентирована на формирование у педагогов знаний и навыков в направлении вовлечения в работу </w:t>
      </w:r>
      <w:proofErr w:type="spellStart"/>
      <w:r w:rsidR="00536DF5">
        <w:t>медиацентров</w:t>
      </w:r>
      <w:proofErr w:type="spellEnd"/>
      <w:r w:rsidR="00536DF5">
        <w:t xml:space="preserve"> и подобных объединений детей с разным уровнем подготовки, психического и физического развития. </w:t>
      </w:r>
    </w:p>
    <w:p w:rsidR="00FE2B46" w:rsidRDefault="00CF545F" w:rsidP="009955DE">
      <w:r>
        <w:t>Программа</w:t>
      </w:r>
      <w:r w:rsidR="009955DE">
        <w:t xml:space="preserve"> деятельности стажёрской площадки</w:t>
      </w:r>
      <w:r w:rsidR="004604C6">
        <w:t xml:space="preserve"> </w:t>
      </w:r>
      <w:r w:rsidRPr="001C7F5C">
        <w:t>составлена в соответствии со следующими нормативными документами:</w:t>
      </w:r>
    </w:p>
    <w:p w:rsidR="00196C6B" w:rsidRDefault="00196C6B" w:rsidP="00196C6B">
      <w:pPr>
        <w:pStyle w:val="a5"/>
        <w:numPr>
          <w:ilvl w:val="0"/>
          <w:numId w:val="11"/>
        </w:numPr>
        <w:ind w:left="1134"/>
        <w:jc w:val="left"/>
      </w:pPr>
      <w:r>
        <w:t>ФЗ «Об образовании в Российской Федерации»;</w:t>
      </w:r>
    </w:p>
    <w:p w:rsidR="00196C6B" w:rsidRDefault="00196C6B" w:rsidP="00196C6B">
      <w:pPr>
        <w:pStyle w:val="a5"/>
        <w:numPr>
          <w:ilvl w:val="0"/>
          <w:numId w:val="11"/>
        </w:numPr>
        <w:ind w:left="1134"/>
        <w:jc w:val="left"/>
      </w:pPr>
      <w:r>
        <w:t>Стратегия развития воспитания в Российской Федерации на период до2025 года;</w:t>
      </w:r>
    </w:p>
    <w:p w:rsidR="00196C6B" w:rsidRDefault="00196C6B" w:rsidP="00196C6B">
      <w:pPr>
        <w:pStyle w:val="a5"/>
        <w:numPr>
          <w:ilvl w:val="0"/>
          <w:numId w:val="11"/>
        </w:numPr>
        <w:ind w:left="1134"/>
        <w:jc w:val="left"/>
      </w:pPr>
      <w:r>
        <w:t>Концепция развития дополнительного образования детей в РФ до 2030года;</w:t>
      </w:r>
    </w:p>
    <w:p w:rsidR="00196C6B" w:rsidRDefault="00196C6B" w:rsidP="00196C6B">
      <w:pPr>
        <w:pStyle w:val="a5"/>
        <w:numPr>
          <w:ilvl w:val="0"/>
          <w:numId w:val="11"/>
        </w:numPr>
        <w:ind w:left="1134"/>
        <w:jc w:val="left"/>
      </w:pPr>
      <w:r>
        <w:t>Приказ Министерства просвещения №467 от 03.09.2019 года «Об</w:t>
      </w:r>
      <w:r w:rsidR="004604C6">
        <w:t xml:space="preserve"> </w:t>
      </w:r>
      <w:r>
        <w:t>утверждении Целевой модели развития региональных</w:t>
      </w:r>
      <w:r w:rsidR="004604C6">
        <w:t xml:space="preserve"> </w:t>
      </w:r>
      <w:r>
        <w:t>систем</w:t>
      </w:r>
      <w:r w:rsidR="004604C6">
        <w:t xml:space="preserve"> </w:t>
      </w:r>
      <w:r>
        <w:t>дополнительного образования детей</w:t>
      </w:r>
      <w:r w:rsidR="00FA1263">
        <w:t>»</w:t>
      </w:r>
      <w:r>
        <w:t>;</w:t>
      </w:r>
    </w:p>
    <w:p w:rsidR="00196C6B" w:rsidRDefault="00196C6B" w:rsidP="00196C6B">
      <w:pPr>
        <w:pStyle w:val="a5"/>
        <w:numPr>
          <w:ilvl w:val="0"/>
          <w:numId w:val="11"/>
        </w:numPr>
        <w:ind w:left="1134"/>
        <w:jc w:val="left"/>
      </w:pPr>
      <w:r>
        <w:t xml:space="preserve">Распоряжение Правительства РФ от 2 декабря 2021 г. № 3427-р </w:t>
      </w:r>
      <w:r w:rsidR="00FA1263">
        <w:t>«</w:t>
      </w:r>
      <w:r>
        <w:t>Об</w:t>
      </w:r>
      <w:r w:rsidR="004604C6">
        <w:t xml:space="preserve"> </w:t>
      </w:r>
      <w:r>
        <w:t>утверждении стратегического направления в области цифровой</w:t>
      </w:r>
      <w:r w:rsidR="004604C6">
        <w:t xml:space="preserve"> </w:t>
      </w:r>
      <w:r>
        <w:lastRenderedPageBreak/>
        <w:t>трансформации образования, относящейся к сфере деятельности</w:t>
      </w:r>
      <w:r w:rsidR="004604C6">
        <w:t xml:space="preserve"> </w:t>
      </w:r>
      <w:r>
        <w:t>Министерства просвещения РФ</w:t>
      </w:r>
      <w:r w:rsidR="00FA1263">
        <w:t>»</w:t>
      </w:r>
      <w:r>
        <w:t>;</w:t>
      </w:r>
    </w:p>
    <w:p w:rsidR="00196C6B" w:rsidRDefault="00FA1263" w:rsidP="00196C6B">
      <w:pPr>
        <w:pStyle w:val="a5"/>
        <w:numPr>
          <w:ilvl w:val="0"/>
          <w:numId w:val="11"/>
        </w:numPr>
        <w:ind w:left="1134"/>
        <w:jc w:val="left"/>
      </w:pPr>
      <w:r>
        <w:t>Распоряжение</w:t>
      </w:r>
      <w:r w:rsidR="004604C6">
        <w:t xml:space="preserve"> </w:t>
      </w:r>
      <w:r>
        <w:t>М</w:t>
      </w:r>
      <w:r w:rsidR="00196C6B">
        <w:t>инистерства образования и науки Самарской области №</w:t>
      </w:r>
      <w:r>
        <w:t>22</w:t>
      </w:r>
      <w:r w:rsidR="00196C6B">
        <w:t>-р от 30.01.2024 г. «О присвоении статуса областной стажерской</w:t>
      </w:r>
      <w:r w:rsidR="004604C6">
        <w:t xml:space="preserve"> </w:t>
      </w:r>
      <w:r w:rsidR="00196C6B">
        <w:t>площадки в</w:t>
      </w:r>
      <w:r w:rsidR="004604C6">
        <w:t xml:space="preserve"> </w:t>
      </w:r>
      <w:r w:rsidR="00196C6B">
        <w:t>системе дополнительного образования детей Самарской области в 202</w:t>
      </w:r>
      <w:r>
        <w:t>4</w:t>
      </w:r>
      <w:r w:rsidR="00196C6B">
        <w:t xml:space="preserve"> году»;</w:t>
      </w:r>
    </w:p>
    <w:p w:rsidR="00FA1263" w:rsidRDefault="00196C6B" w:rsidP="004604C6">
      <w:pPr>
        <w:pStyle w:val="a5"/>
        <w:numPr>
          <w:ilvl w:val="0"/>
          <w:numId w:val="11"/>
        </w:numPr>
        <w:ind w:left="1134"/>
        <w:jc w:val="left"/>
      </w:pPr>
      <w:r>
        <w:t>Положение об областной стажёрской площадке в системе</w:t>
      </w:r>
      <w:r w:rsidR="004604C6">
        <w:t xml:space="preserve"> </w:t>
      </w:r>
      <w:r>
        <w:t>дополнительного образования детей Самарской области.</w:t>
      </w:r>
    </w:p>
    <w:p w:rsidR="004604C6" w:rsidRDefault="004604C6" w:rsidP="004604C6">
      <w:pPr>
        <w:pStyle w:val="a5"/>
        <w:ind w:left="1134" w:firstLine="0"/>
        <w:jc w:val="left"/>
      </w:pPr>
    </w:p>
    <w:p w:rsidR="00764704" w:rsidRPr="00A0201F" w:rsidRDefault="00764704" w:rsidP="00764704">
      <w:pPr>
        <w:pStyle w:val="a5"/>
        <w:ind w:left="567" w:firstLine="0"/>
        <w:jc w:val="left"/>
      </w:pPr>
      <w:r w:rsidRPr="00A0201F">
        <w:t>1.2.</w:t>
      </w:r>
      <w:r w:rsidR="00E002F0" w:rsidRPr="00A0201F">
        <w:t xml:space="preserve"> Цель и задачи программы</w:t>
      </w:r>
    </w:p>
    <w:p w:rsidR="00764704" w:rsidRDefault="00E002F0" w:rsidP="00764704">
      <w:r w:rsidRPr="00E002F0">
        <w:rPr>
          <w:i/>
        </w:rPr>
        <w:t>Цель:</w:t>
      </w:r>
      <w:r w:rsidR="004604C6">
        <w:rPr>
          <w:i/>
        </w:rPr>
        <w:t xml:space="preserve"> </w:t>
      </w:r>
      <w:r w:rsidR="00967DFC">
        <w:rPr>
          <w:szCs w:val="28"/>
          <w:lang w:eastAsia="ru-RU"/>
        </w:rPr>
        <w:t xml:space="preserve">распространение методического опыта в выявлении и поддержке детей и подростков, имеющих желание профориентации в направлении журналистики и работы </w:t>
      </w:r>
      <w:proofErr w:type="spellStart"/>
      <w:r w:rsidR="00967DFC">
        <w:rPr>
          <w:szCs w:val="28"/>
          <w:lang w:eastAsia="ru-RU"/>
        </w:rPr>
        <w:t>медиаслужб</w:t>
      </w:r>
      <w:proofErr w:type="spellEnd"/>
      <w:r w:rsidR="00967DFC">
        <w:rPr>
          <w:szCs w:val="28"/>
          <w:lang w:eastAsia="ru-RU"/>
        </w:rPr>
        <w:t>.</w:t>
      </w:r>
    </w:p>
    <w:p w:rsidR="00764704" w:rsidRPr="00E002F0" w:rsidRDefault="00764704" w:rsidP="00764704">
      <w:pPr>
        <w:rPr>
          <w:i/>
        </w:rPr>
      </w:pPr>
      <w:r>
        <w:t xml:space="preserve">Для реализации поставленной цели программа решает следующие </w:t>
      </w:r>
      <w:r w:rsidRPr="00E002F0">
        <w:rPr>
          <w:i/>
        </w:rPr>
        <w:t>задачи:</w:t>
      </w:r>
    </w:p>
    <w:p w:rsidR="00967DFC" w:rsidRPr="00192CC4" w:rsidRDefault="00967DFC" w:rsidP="00967DFC">
      <w:pPr>
        <w:pStyle w:val="a5"/>
        <w:widowControl w:val="0"/>
        <w:numPr>
          <w:ilvl w:val="0"/>
          <w:numId w:val="7"/>
        </w:numPr>
        <w:tabs>
          <w:tab w:val="num" w:pos="10071"/>
        </w:tabs>
        <w:autoSpaceDE w:val="0"/>
        <w:autoSpaceDN w:val="0"/>
        <w:adjustRightInd w:val="0"/>
        <w:ind w:right="991"/>
        <w:rPr>
          <w:szCs w:val="28"/>
          <w:lang w:eastAsia="ru-RU"/>
        </w:rPr>
      </w:pPr>
      <w:r w:rsidRPr="00192CC4">
        <w:rPr>
          <w:szCs w:val="28"/>
          <w:lang w:eastAsia="ru-RU"/>
        </w:rPr>
        <w:t>организовать методическое пространство по изучению и трансляции положительного педагогического опыта проведения профориентационных мероприятий и форм деятельности;</w:t>
      </w:r>
    </w:p>
    <w:p w:rsidR="00967DFC" w:rsidRPr="00192CC4" w:rsidRDefault="00967DFC" w:rsidP="00967DFC">
      <w:pPr>
        <w:pStyle w:val="a5"/>
        <w:widowControl w:val="0"/>
        <w:numPr>
          <w:ilvl w:val="0"/>
          <w:numId w:val="7"/>
        </w:numPr>
        <w:tabs>
          <w:tab w:val="num" w:pos="10071"/>
        </w:tabs>
        <w:autoSpaceDE w:val="0"/>
        <w:autoSpaceDN w:val="0"/>
        <w:adjustRightInd w:val="0"/>
        <w:ind w:right="991"/>
        <w:rPr>
          <w:szCs w:val="28"/>
          <w:lang w:eastAsia="ru-RU"/>
        </w:rPr>
      </w:pPr>
      <w:r w:rsidRPr="00192CC4">
        <w:rPr>
          <w:szCs w:val="28"/>
          <w:lang w:eastAsia="ru-RU"/>
        </w:rPr>
        <w:t>развивать</w:t>
      </w:r>
      <w:r w:rsidR="004604C6">
        <w:rPr>
          <w:szCs w:val="28"/>
          <w:lang w:eastAsia="ru-RU"/>
        </w:rPr>
        <w:t xml:space="preserve"> </w:t>
      </w:r>
      <w:proofErr w:type="spellStart"/>
      <w:r w:rsidRPr="00192CC4">
        <w:rPr>
          <w:szCs w:val="28"/>
          <w:lang w:eastAsia="ru-RU"/>
        </w:rPr>
        <w:t>медиакомпетентность</w:t>
      </w:r>
      <w:proofErr w:type="spellEnd"/>
      <w:r w:rsidRPr="00192CC4">
        <w:rPr>
          <w:szCs w:val="28"/>
          <w:lang w:eastAsia="ru-RU"/>
        </w:rPr>
        <w:t xml:space="preserve"> педагогов посредством проведения семинаров, вебинаров, круглых столов и иных консультативных мероприятий</w:t>
      </w:r>
      <w:r w:rsidR="004604C6">
        <w:rPr>
          <w:szCs w:val="28"/>
          <w:lang w:eastAsia="ru-RU"/>
        </w:rPr>
        <w:t xml:space="preserve"> </w:t>
      </w:r>
      <w:r w:rsidRPr="00192CC4">
        <w:rPr>
          <w:szCs w:val="28"/>
          <w:lang w:eastAsia="ru-RU"/>
        </w:rPr>
        <w:t>по данному направлению работы;</w:t>
      </w:r>
    </w:p>
    <w:p w:rsidR="00967DFC" w:rsidRPr="00192CC4" w:rsidRDefault="00967DFC" w:rsidP="00967DFC">
      <w:pPr>
        <w:pStyle w:val="a5"/>
        <w:widowControl w:val="0"/>
        <w:numPr>
          <w:ilvl w:val="0"/>
          <w:numId w:val="7"/>
        </w:numPr>
        <w:tabs>
          <w:tab w:val="num" w:pos="10071"/>
        </w:tabs>
        <w:autoSpaceDE w:val="0"/>
        <w:autoSpaceDN w:val="0"/>
        <w:adjustRightInd w:val="0"/>
        <w:ind w:right="991"/>
        <w:rPr>
          <w:szCs w:val="28"/>
          <w:lang w:eastAsia="ru-RU"/>
        </w:rPr>
      </w:pPr>
      <w:r w:rsidRPr="00192CC4">
        <w:rPr>
          <w:szCs w:val="28"/>
          <w:lang w:eastAsia="ru-RU"/>
        </w:rPr>
        <w:t>создавать условия для</w:t>
      </w:r>
      <w:r w:rsidR="004604C6">
        <w:rPr>
          <w:szCs w:val="28"/>
          <w:lang w:eastAsia="ru-RU"/>
        </w:rPr>
        <w:t xml:space="preserve"> </w:t>
      </w:r>
      <w:r w:rsidRPr="00192CC4">
        <w:rPr>
          <w:szCs w:val="28"/>
          <w:lang w:eastAsia="ru-RU"/>
        </w:rPr>
        <w:t xml:space="preserve">функционирования </w:t>
      </w:r>
      <w:proofErr w:type="spellStart"/>
      <w:r w:rsidRPr="00192CC4">
        <w:rPr>
          <w:szCs w:val="28"/>
          <w:lang w:eastAsia="ru-RU"/>
        </w:rPr>
        <w:t>медиаслужб</w:t>
      </w:r>
      <w:proofErr w:type="spellEnd"/>
      <w:r w:rsidR="004604C6">
        <w:rPr>
          <w:szCs w:val="28"/>
          <w:lang w:eastAsia="ru-RU"/>
        </w:rPr>
        <w:t xml:space="preserve"> </w:t>
      </w:r>
      <w:r w:rsidRPr="00192CC4">
        <w:rPr>
          <w:szCs w:val="28"/>
          <w:lang w:eastAsia="ru-RU"/>
        </w:rPr>
        <w:t>путем консультаций педагогов по данному направлению работы;</w:t>
      </w:r>
    </w:p>
    <w:p w:rsidR="00967DFC" w:rsidRPr="00192CC4" w:rsidRDefault="00967DFC" w:rsidP="00967DFC">
      <w:pPr>
        <w:pStyle w:val="a5"/>
        <w:widowControl w:val="0"/>
        <w:numPr>
          <w:ilvl w:val="0"/>
          <w:numId w:val="7"/>
        </w:numPr>
        <w:tabs>
          <w:tab w:val="num" w:pos="10071"/>
        </w:tabs>
        <w:autoSpaceDE w:val="0"/>
        <w:autoSpaceDN w:val="0"/>
        <w:adjustRightInd w:val="0"/>
        <w:ind w:right="991"/>
        <w:rPr>
          <w:szCs w:val="28"/>
          <w:lang w:eastAsia="ru-RU"/>
        </w:rPr>
      </w:pPr>
      <w:r w:rsidRPr="00192CC4">
        <w:rPr>
          <w:szCs w:val="28"/>
          <w:lang w:eastAsia="ru-RU"/>
        </w:rPr>
        <w:t>способствовать формированию пространства для профессионального определения детей и подростков, ориентированных на конкретную профессию.</w:t>
      </w:r>
    </w:p>
    <w:p w:rsidR="00601494" w:rsidRDefault="00601494" w:rsidP="00601494">
      <w:pPr>
        <w:pStyle w:val="a5"/>
        <w:ind w:firstLine="0"/>
      </w:pPr>
    </w:p>
    <w:p w:rsidR="004604C6" w:rsidRDefault="004604C6" w:rsidP="00601494">
      <w:pPr>
        <w:pStyle w:val="a5"/>
        <w:ind w:firstLine="0"/>
      </w:pPr>
    </w:p>
    <w:p w:rsidR="004604C6" w:rsidRPr="00E002F0" w:rsidRDefault="004604C6" w:rsidP="00601494">
      <w:pPr>
        <w:pStyle w:val="a5"/>
        <w:ind w:firstLine="0"/>
      </w:pPr>
    </w:p>
    <w:p w:rsidR="00371CF8" w:rsidRPr="00A0201F" w:rsidRDefault="00371CF8" w:rsidP="00371CF8">
      <w:pPr>
        <w:pStyle w:val="a5"/>
        <w:ind w:firstLine="0"/>
        <w:jc w:val="left"/>
        <w:rPr>
          <w:rFonts w:cs="Times New Roman"/>
          <w:bCs/>
          <w:szCs w:val="28"/>
        </w:rPr>
      </w:pPr>
      <w:r w:rsidRPr="00A0201F">
        <w:rPr>
          <w:rFonts w:cs="Times New Roman"/>
          <w:bCs/>
          <w:szCs w:val="28"/>
        </w:rPr>
        <w:lastRenderedPageBreak/>
        <w:t>1.3.  Ожидаемы</w:t>
      </w:r>
      <w:r w:rsidR="00967DFC">
        <w:rPr>
          <w:rFonts w:cs="Times New Roman"/>
          <w:bCs/>
          <w:szCs w:val="28"/>
        </w:rPr>
        <w:t>е</w:t>
      </w:r>
      <w:r w:rsidRPr="00A0201F">
        <w:rPr>
          <w:rFonts w:cs="Times New Roman"/>
          <w:bCs/>
          <w:szCs w:val="28"/>
        </w:rPr>
        <w:t xml:space="preserve"> результаты реализации программы: </w:t>
      </w:r>
    </w:p>
    <w:p w:rsidR="00445E09" w:rsidRPr="00F5639B" w:rsidRDefault="00445E09" w:rsidP="00445E09">
      <w:pPr>
        <w:pStyle w:val="a5"/>
        <w:numPr>
          <w:ilvl w:val="0"/>
          <w:numId w:val="7"/>
        </w:numPr>
        <w:rPr>
          <w:szCs w:val="28"/>
        </w:rPr>
      </w:pPr>
      <w:r w:rsidRPr="00F5639B">
        <w:rPr>
          <w:szCs w:val="28"/>
        </w:rPr>
        <w:t>оптимизация процесса освоения</w:t>
      </w:r>
      <w:r w:rsidR="00F5639B" w:rsidRPr="00F5639B">
        <w:rPr>
          <w:szCs w:val="28"/>
        </w:rPr>
        <w:t xml:space="preserve"> актуальных</w:t>
      </w:r>
      <w:r w:rsidR="004604C6">
        <w:rPr>
          <w:szCs w:val="28"/>
        </w:rPr>
        <w:t xml:space="preserve"> </w:t>
      </w:r>
      <w:r w:rsidR="00F5639B" w:rsidRPr="00F5639B">
        <w:rPr>
          <w:szCs w:val="28"/>
        </w:rPr>
        <w:t>форм профориентационной деятельности</w:t>
      </w:r>
      <w:r w:rsidRPr="00F5639B">
        <w:rPr>
          <w:szCs w:val="28"/>
        </w:rPr>
        <w:t xml:space="preserve"> в </w:t>
      </w:r>
      <w:r w:rsidR="00705238">
        <w:rPr>
          <w:szCs w:val="28"/>
        </w:rPr>
        <w:t xml:space="preserve">образовательных </w:t>
      </w:r>
      <w:r w:rsidRPr="00F5639B">
        <w:rPr>
          <w:noProof/>
          <w:szCs w:val="28"/>
        </w:rPr>
        <w:t>учреждениях</w:t>
      </w:r>
      <w:r w:rsidR="00705238">
        <w:rPr>
          <w:noProof/>
          <w:szCs w:val="28"/>
        </w:rPr>
        <w:t xml:space="preserve"> города, в условиях реализации на их базе дополнительных общеобразовательных общеразвивающих программ</w:t>
      </w:r>
      <w:r w:rsidRPr="00F5639B">
        <w:rPr>
          <w:szCs w:val="28"/>
        </w:rPr>
        <w:t>;</w:t>
      </w:r>
    </w:p>
    <w:p w:rsidR="00371CF8" w:rsidRPr="00445E09" w:rsidRDefault="00371CF8" w:rsidP="00371CF8">
      <w:pPr>
        <w:pStyle w:val="a5"/>
        <w:numPr>
          <w:ilvl w:val="0"/>
          <w:numId w:val="7"/>
        </w:numPr>
        <w:rPr>
          <w:szCs w:val="28"/>
        </w:rPr>
      </w:pPr>
      <w:r w:rsidRPr="00445E09">
        <w:rPr>
          <w:noProof/>
          <w:szCs w:val="28"/>
        </w:rPr>
        <w:t xml:space="preserve">содействие повышению </w:t>
      </w:r>
      <w:r w:rsidRPr="00445E09">
        <w:rPr>
          <w:szCs w:val="28"/>
        </w:rPr>
        <w:t xml:space="preserve">профессионального мастерства и уровня </w:t>
      </w:r>
      <w:proofErr w:type="spellStart"/>
      <w:r w:rsidR="00445E09" w:rsidRPr="00445E09">
        <w:rPr>
          <w:szCs w:val="28"/>
        </w:rPr>
        <w:t>медиакомпетенции</w:t>
      </w:r>
      <w:proofErr w:type="spellEnd"/>
      <w:r w:rsidR="004C2F13">
        <w:rPr>
          <w:szCs w:val="28"/>
        </w:rPr>
        <w:t xml:space="preserve"> </w:t>
      </w:r>
      <w:r w:rsidRPr="00445E09">
        <w:rPr>
          <w:szCs w:val="28"/>
        </w:rPr>
        <w:t>педагогов</w:t>
      </w:r>
      <w:r w:rsidR="004C2F13">
        <w:rPr>
          <w:szCs w:val="28"/>
        </w:rPr>
        <w:t xml:space="preserve">, реализующих программы дополнительного образования. </w:t>
      </w:r>
    </w:p>
    <w:p w:rsidR="00371CF8" w:rsidRPr="00445E09" w:rsidRDefault="00371CF8" w:rsidP="00371CF8">
      <w:pPr>
        <w:pStyle w:val="a5"/>
        <w:numPr>
          <w:ilvl w:val="0"/>
          <w:numId w:val="7"/>
        </w:numPr>
        <w:rPr>
          <w:szCs w:val="28"/>
        </w:rPr>
      </w:pPr>
      <w:r w:rsidRPr="00445E09">
        <w:rPr>
          <w:noProof/>
          <w:szCs w:val="28"/>
        </w:rPr>
        <w:t>информационно-методическое обеспечение,</w:t>
      </w:r>
      <w:r w:rsidRPr="00445E09">
        <w:rPr>
          <w:szCs w:val="28"/>
        </w:rPr>
        <w:t xml:space="preserve"> научно-методическая, консультативно-справочная помощь педагогическим работникам </w:t>
      </w:r>
      <w:r w:rsidRPr="00445E09">
        <w:rPr>
          <w:noProof/>
          <w:szCs w:val="28"/>
        </w:rPr>
        <w:t xml:space="preserve">учреждений </w:t>
      </w:r>
      <w:r w:rsidR="00F71DA9">
        <w:rPr>
          <w:szCs w:val="28"/>
        </w:rPr>
        <w:t xml:space="preserve">Самарской области, реализующих программы дополнительного образования; </w:t>
      </w:r>
    </w:p>
    <w:p w:rsidR="00371CF8" w:rsidRPr="00445E09" w:rsidRDefault="00371CF8" w:rsidP="00371CF8">
      <w:pPr>
        <w:pStyle w:val="a5"/>
        <w:numPr>
          <w:ilvl w:val="0"/>
          <w:numId w:val="7"/>
        </w:numPr>
        <w:rPr>
          <w:szCs w:val="28"/>
        </w:rPr>
      </w:pPr>
      <w:r w:rsidRPr="00445E09">
        <w:rPr>
          <w:noProof/>
          <w:szCs w:val="28"/>
        </w:rPr>
        <w:t xml:space="preserve">распространение </w:t>
      </w:r>
      <w:r w:rsidRPr="00445E09">
        <w:rPr>
          <w:szCs w:val="28"/>
        </w:rPr>
        <w:t>лучших педагогических практик.</w:t>
      </w:r>
    </w:p>
    <w:p w:rsidR="00FA1263" w:rsidRDefault="00FA1263" w:rsidP="004604C6">
      <w:pPr>
        <w:ind w:firstLine="0"/>
        <w:rPr>
          <w:b/>
        </w:rPr>
      </w:pPr>
    </w:p>
    <w:p w:rsidR="004604C6" w:rsidRDefault="00371CF8" w:rsidP="004604C6">
      <w:r w:rsidRPr="00A0201F">
        <w:t>1.4</w:t>
      </w:r>
      <w:r w:rsidR="00E002F0" w:rsidRPr="00A0201F">
        <w:t xml:space="preserve">. </w:t>
      </w:r>
      <w:r w:rsidR="00897580" w:rsidRPr="00A0201F">
        <w:t xml:space="preserve"> Целевая аудитория</w:t>
      </w:r>
    </w:p>
    <w:p w:rsidR="00897580" w:rsidRPr="004604C6" w:rsidRDefault="00897580" w:rsidP="004604C6">
      <w:r>
        <w:t xml:space="preserve">Программа </w:t>
      </w:r>
      <w:r w:rsidR="00B9469D">
        <w:t xml:space="preserve">СП предполагает участие в мероприятиях, прежде всего, </w:t>
      </w:r>
      <w:r w:rsidR="00967DFC">
        <w:rPr>
          <w:szCs w:val="28"/>
          <w:lang w:eastAsia="ru-RU"/>
        </w:rPr>
        <w:t xml:space="preserve">заместителей директора, методистов и педагогов образовательных учреждений всех видов и типов </w:t>
      </w:r>
      <w:proofErr w:type="spellStart"/>
      <w:r w:rsidR="00967DFC">
        <w:rPr>
          <w:szCs w:val="28"/>
          <w:lang w:eastAsia="ru-RU"/>
        </w:rPr>
        <w:t>г.о</w:t>
      </w:r>
      <w:proofErr w:type="spellEnd"/>
      <w:r w:rsidR="00967DFC">
        <w:rPr>
          <w:szCs w:val="28"/>
          <w:lang w:eastAsia="ru-RU"/>
        </w:rPr>
        <w:t>. Самара и Самарской области</w:t>
      </w:r>
      <w:r w:rsidR="00B9469D">
        <w:t xml:space="preserve">, занимающихся </w:t>
      </w:r>
      <w:r w:rsidR="00F71DA9">
        <w:t xml:space="preserve">организацией работы </w:t>
      </w:r>
      <w:proofErr w:type="spellStart"/>
      <w:r w:rsidR="00F71DA9">
        <w:t>медиацентров</w:t>
      </w:r>
      <w:proofErr w:type="spellEnd"/>
      <w:r w:rsidR="00F71DA9">
        <w:t xml:space="preserve"> и реализующих программы дополнительного образования по профилю журналистики и смежным видам </w:t>
      </w:r>
      <w:r w:rsidR="00B9469D">
        <w:t xml:space="preserve">в условиях образовательных организаций </w:t>
      </w:r>
      <w:proofErr w:type="spellStart"/>
      <w:r w:rsidR="001B16C3">
        <w:t>г.о</w:t>
      </w:r>
      <w:proofErr w:type="spellEnd"/>
      <w:r w:rsidR="001B16C3">
        <w:t xml:space="preserve">. Самара и </w:t>
      </w:r>
      <w:r w:rsidR="00E002F0" w:rsidRPr="00B53D68">
        <w:t>Самарской области</w:t>
      </w:r>
      <w:r w:rsidR="00B9469D">
        <w:t>.</w:t>
      </w:r>
    </w:p>
    <w:p w:rsidR="00077166" w:rsidRPr="00897580" w:rsidRDefault="00077166" w:rsidP="006F5B7E"/>
    <w:p w:rsidR="006F5B7E" w:rsidRPr="00A0201F" w:rsidRDefault="006F5B7E" w:rsidP="006F5B7E">
      <w:r w:rsidRPr="00A0201F">
        <w:t>1.</w:t>
      </w:r>
      <w:r w:rsidR="00371CF8" w:rsidRPr="00A0201F">
        <w:t>5</w:t>
      </w:r>
      <w:r w:rsidR="00077166" w:rsidRPr="00A0201F">
        <w:t xml:space="preserve">. </w:t>
      </w:r>
      <w:r w:rsidRPr="00A0201F">
        <w:t>Формы</w:t>
      </w:r>
      <w:r w:rsidR="004604C6">
        <w:t xml:space="preserve"> </w:t>
      </w:r>
      <w:r w:rsidRPr="00A0201F">
        <w:t>реализации программы</w:t>
      </w:r>
    </w:p>
    <w:p w:rsidR="006F5B7E" w:rsidRDefault="006F5B7E" w:rsidP="006F5B7E">
      <w:r w:rsidRPr="006F5B7E">
        <w:t>В рамках реализации программы стажерской площадки используются следующие формы:</w:t>
      </w:r>
    </w:p>
    <w:p w:rsidR="00077166" w:rsidRPr="00077166" w:rsidRDefault="00077166" w:rsidP="00077166">
      <w:pPr>
        <w:pStyle w:val="a5"/>
        <w:numPr>
          <w:ilvl w:val="0"/>
          <w:numId w:val="8"/>
        </w:numPr>
        <w:rPr>
          <w:rFonts w:cs="Times New Roman"/>
          <w:szCs w:val="28"/>
        </w:rPr>
      </w:pPr>
      <w:r>
        <w:t>с</w:t>
      </w:r>
      <w:r w:rsidR="006F5B7E">
        <w:t>еминар</w:t>
      </w:r>
      <w:r w:rsidR="00B9469D">
        <w:t xml:space="preserve"> (вебинар)</w:t>
      </w:r>
      <w:r w:rsidR="00F36359">
        <w:rPr>
          <w:rFonts w:cs="Times New Roman"/>
          <w:szCs w:val="28"/>
        </w:rPr>
        <w:t>;</w:t>
      </w:r>
    </w:p>
    <w:p w:rsidR="006F5B7E" w:rsidRDefault="00967DFC" w:rsidP="00077166">
      <w:pPr>
        <w:pStyle w:val="a5"/>
        <w:numPr>
          <w:ilvl w:val="0"/>
          <w:numId w:val="8"/>
        </w:numPr>
      </w:pPr>
      <w:r>
        <w:t>круглый стол</w:t>
      </w:r>
      <w:r w:rsidR="006F5B7E">
        <w:t>;</w:t>
      </w:r>
    </w:p>
    <w:p w:rsidR="00077166" w:rsidRDefault="00967DFC" w:rsidP="005B0337">
      <w:pPr>
        <w:pStyle w:val="a5"/>
        <w:numPr>
          <w:ilvl w:val="0"/>
          <w:numId w:val="8"/>
        </w:numPr>
      </w:pPr>
      <w:r>
        <w:t>мастер-класс</w:t>
      </w:r>
      <w:r w:rsidR="000F58DE">
        <w:t>;</w:t>
      </w:r>
    </w:p>
    <w:p w:rsidR="00EB6BBD" w:rsidRDefault="00077166" w:rsidP="00077166">
      <w:pPr>
        <w:pStyle w:val="a5"/>
        <w:numPr>
          <w:ilvl w:val="0"/>
          <w:numId w:val="8"/>
        </w:numPr>
        <w:rPr>
          <w:rFonts w:cs="Times New Roman"/>
          <w:szCs w:val="28"/>
        </w:rPr>
      </w:pPr>
      <w:r>
        <w:rPr>
          <w:rFonts w:cs="Times New Roman"/>
          <w:szCs w:val="28"/>
        </w:rPr>
        <w:t>к</w:t>
      </w:r>
      <w:r w:rsidR="006F5B7E" w:rsidRPr="00077166">
        <w:rPr>
          <w:rFonts w:cs="Times New Roman"/>
          <w:szCs w:val="28"/>
        </w:rPr>
        <w:t>онсультации</w:t>
      </w:r>
      <w:r w:rsidR="00EB6BBD">
        <w:rPr>
          <w:rFonts w:cs="Times New Roman"/>
          <w:szCs w:val="28"/>
        </w:rPr>
        <w:t>;</w:t>
      </w:r>
    </w:p>
    <w:p w:rsidR="006F5B7E" w:rsidRDefault="00D3055E" w:rsidP="00077166">
      <w:pPr>
        <w:pStyle w:val="a5"/>
        <w:numPr>
          <w:ilvl w:val="0"/>
          <w:numId w:val="8"/>
        </w:numPr>
        <w:rPr>
          <w:rFonts w:cs="Times New Roman"/>
          <w:szCs w:val="28"/>
        </w:rPr>
      </w:pPr>
      <w:r>
        <w:rPr>
          <w:rFonts w:cs="Times New Roman"/>
          <w:szCs w:val="28"/>
        </w:rPr>
        <w:t>конференция</w:t>
      </w:r>
      <w:r w:rsidR="00077166">
        <w:rPr>
          <w:rFonts w:cs="Times New Roman"/>
          <w:szCs w:val="28"/>
        </w:rPr>
        <w:t>.</w:t>
      </w:r>
    </w:p>
    <w:p w:rsidR="005B0337" w:rsidRPr="00247041" w:rsidRDefault="00787413" w:rsidP="00FA1263">
      <w:pPr>
        <w:pStyle w:val="a5"/>
        <w:ind w:left="1287" w:hanging="579"/>
        <w:rPr>
          <w:rFonts w:cs="Times New Roman"/>
          <w:b/>
          <w:szCs w:val="28"/>
        </w:rPr>
      </w:pPr>
      <w:r w:rsidRPr="00247041">
        <w:rPr>
          <w:rFonts w:cs="Times New Roman"/>
          <w:b/>
          <w:szCs w:val="28"/>
        </w:rPr>
        <w:lastRenderedPageBreak/>
        <w:t>2.Методическое обеспечение</w:t>
      </w:r>
    </w:p>
    <w:p w:rsidR="00787413" w:rsidRPr="00247041" w:rsidRDefault="00787413" w:rsidP="00FA1263">
      <w:pPr>
        <w:pStyle w:val="a5"/>
        <w:ind w:left="0" w:firstLine="708"/>
        <w:rPr>
          <w:rFonts w:cs="Times New Roman"/>
          <w:szCs w:val="28"/>
        </w:rPr>
      </w:pPr>
      <w:r w:rsidRPr="00247041">
        <w:rPr>
          <w:rFonts w:cs="Times New Roman"/>
          <w:szCs w:val="28"/>
        </w:rPr>
        <w:t xml:space="preserve">В работе </w:t>
      </w:r>
      <w:r w:rsidR="004604C6" w:rsidRPr="00247041">
        <w:rPr>
          <w:rFonts w:cs="Times New Roman"/>
          <w:szCs w:val="28"/>
        </w:rPr>
        <w:t>О</w:t>
      </w:r>
      <w:r w:rsidRPr="00247041">
        <w:rPr>
          <w:rFonts w:cs="Times New Roman"/>
          <w:szCs w:val="28"/>
        </w:rPr>
        <w:t>СП используются разработки педагогов и методистов ЦВ</w:t>
      </w:r>
      <w:r w:rsidR="004604C6" w:rsidRPr="00247041">
        <w:rPr>
          <w:rFonts w:cs="Times New Roman"/>
          <w:szCs w:val="28"/>
        </w:rPr>
        <w:t>Р</w:t>
      </w:r>
      <w:r w:rsidRPr="00247041">
        <w:rPr>
          <w:rFonts w:cs="Times New Roman"/>
          <w:szCs w:val="28"/>
        </w:rPr>
        <w:t xml:space="preserve"> «</w:t>
      </w:r>
      <w:r w:rsidR="004604C6" w:rsidRPr="00247041">
        <w:rPr>
          <w:rFonts w:cs="Times New Roman"/>
          <w:szCs w:val="28"/>
        </w:rPr>
        <w:t>Поиск</w:t>
      </w:r>
      <w:r w:rsidRPr="00247041">
        <w:rPr>
          <w:rFonts w:cs="Times New Roman"/>
          <w:szCs w:val="28"/>
        </w:rPr>
        <w:t>»:</w:t>
      </w:r>
    </w:p>
    <w:p w:rsidR="00247041" w:rsidRDefault="00787413" w:rsidP="00247041">
      <w:pPr>
        <w:pStyle w:val="a5"/>
        <w:numPr>
          <w:ilvl w:val="0"/>
          <w:numId w:val="14"/>
        </w:numPr>
        <w:rPr>
          <w:rFonts w:cs="Times New Roman"/>
          <w:szCs w:val="28"/>
        </w:rPr>
      </w:pPr>
      <w:proofErr w:type="spellStart"/>
      <w:r w:rsidRPr="00247041">
        <w:rPr>
          <w:rFonts w:cs="Times New Roman"/>
          <w:szCs w:val="28"/>
        </w:rPr>
        <w:t>Г</w:t>
      </w:r>
      <w:r w:rsidR="00247041" w:rsidRPr="00247041">
        <w:rPr>
          <w:rFonts w:cs="Times New Roman"/>
          <w:szCs w:val="28"/>
        </w:rPr>
        <w:t>ладовская</w:t>
      </w:r>
      <w:proofErr w:type="spellEnd"/>
      <w:r w:rsidR="00247041" w:rsidRPr="00247041">
        <w:rPr>
          <w:rFonts w:cs="Times New Roman"/>
          <w:szCs w:val="28"/>
        </w:rPr>
        <w:t xml:space="preserve"> Ю.Д., Методическая разработка сценария летней профориентационной смены «</w:t>
      </w:r>
      <w:proofErr w:type="spellStart"/>
      <w:r w:rsidR="00247041" w:rsidRPr="00247041">
        <w:rPr>
          <w:rFonts w:cs="Times New Roman"/>
          <w:szCs w:val="28"/>
        </w:rPr>
        <w:t>ТВОрчество</w:t>
      </w:r>
      <w:proofErr w:type="spellEnd"/>
      <w:r w:rsidR="00247041" w:rsidRPr="00247041">
        <w:rPr>
          <w:rFonts w:cs="Times New Roman"/>
          <w:szCs w:val="28"/>
        </w:rPr>
        <w:t>». Профориентационная игра «Город профессий»</w:t>
      </w:r>
      <w:r w:rsidRPr="00247041">
        <w:rPr>
          <w:rFonts w:cs="Times New Roman"/>
          <w:szCs w:val="28"/>
        </w:rPr>
        <w:t xml:space="preserve"> </w:t>
      </w:r>
      <w:r w:rsidR="00247041" w:rsidRPr="00247041">
        <w:rPr>
          <w:rFonts w:cs="Times New Roman"/>
          <w:szCs w:val="28"/>
        </w:rPr>
        <w:t xml:space="preserve">- </w:t>
      </w:r>
      <w:r w:rsidR="00247041" w:rsidRPr="00247041">
        <w:rPr>
          <w:rFonts w:cs="Times New Roman"/>
          <w:szCs w:val="28"/>
        </w:rPr>
        <w:t xml:space="preserve">Самара, МБУ ДО ЦВР «Поиск» </w:t>
      </w:r>
      <w:proofErr w:type="spellStart"/>
      <w:r w:rsidR="00247041" w:rsidRPr="00247041">
        <w:rPr>
          <w:rFonts w:cs="Times New Roman"/>
          <w:szCs w:val="28"/>
        </w:rPr>
        <w:t>г.о</w:t>
      </w:r>
      <w:proofErr w:type="spellEnd"/>
      <w:r w:rsidR="00247041" w:rsidRPr="00247041">
        <w:rPr>
          <w:rFonts w:cs="Times New Roman"/>
          <w:szCs w:val="28"/>
        </w:rPr>
        <w:t>. Самара, 2023;</w:t>
      </w:r>
    </w:p>
    <w:p w:rsidR="00B939F8" w:rsidRDefault="00B939F8" w:rsidP="00247041">
      <w:pPr>
        <w:pStyle w:val="a5"/>
        <w:numPr>
          <w:ilvl w:val="0"/>
          <w:numId w:val="14"/>
        </w:numPr>
        <w:rPr>
          <w:rFonts w:cs="Times New Roman"/>
          <w:szCs w:val="28"/>
        </w:rPr>
      </w:pPr>
      <w:r w:rsidRPr="00247041">
        <w:rPr>
          <w:rFonts w:cs="Times New Roman"/>
          <w:szCs w:val="28"/>
        </w:rPr>
        <w:t xml:space="preserve">Лукьянова Е.И., Дополнительная общеобразовательная общеразвивающая программа «В поисках кадра» - Самара, МБУ ДО ЦВР «Поиск» </w:t>
      </w:r>
      <w:proofErr w:type="spellStart"/>
      <w:r w:rsidRPr="00247041">
        <w:rPr>
          <w:rFonts w:cs="Times New Roman"/>
          <w:szCs w:val="28"/>
        </w:rPr>
        <w:t>г.о</w:t>
      </w:r>
      <w:proofErr w:type="spellEnd"/>
      <w:r w:rsidRPr="00247041">
        <w:rPr>
          <w:rFonts w:cs="Times New Roman"/>
          <w:szCs w:val="28"/>
        </w:rPr>
        <w:t xml:space="preserve">. Самара, 2023; </w:t>
      </w:r>
    </w:p>
    <w:p w:rsidR="00247041" w:rsidRPr="00247041" w:rsidRDefault="00247041" w:rsidP="00247041">
      <w:pPr>
        <w:pStyle w:val="a5"/>
        <w:numPr>
          <w:ilvl w:val="0"/>
          <w:numId w:val="14"/>
        </w:numPr>
        <w:rPr>
          <w:rFonts w:cs="Times New Roman"/>
          <w:szCs w:val="28"/>
        </w:rPr>
      </w:pPr>
      <w:r>
        <w:rPr>
          <w:rFonts w:cs="Times New Roman"/>
          <w:szCs w:val="28"/>
        </w:rPr>
        <w:t>Кузнецова М.Е., Методическая разработка мастер-класса по новым формам организации обучения «Мнемотехники»</w:t>
      </w:r>
      <w:r w:rsidR="00C607B6">
        <w:rPr>
          <w:rFonts w:cs="Times New Roman"/>
          <w:szCs w:val="28"/>
        </w:rPr>
        <w:t>.</w:t>
      </w:r>
    </w:p>
    <w:p w:rsidR="00601494" w:rsidRPr="00601494" w:rsidRDefault="00787413" w:rsidP="00601494">
      <w:pPr>
        <w:rPr>
          <w:b/>
          <w:szCs w:val="28"/>
        </w:rPr>
      </w:pPr>
      <w:r>
        <w:rPr>
          <w:b/>
          <w:szCs w:val="28"/>
        </w:rPr>
        <w:t>3.</w:t>
      </w:r>
      <w:r w:rsidR="00601494">
        <w:rPr>
          <w:b/>
          <w:szCs w:val="28"/>
        </w:rPr>
        <w:t xml:space="preserve"> Кадровое обеспечение программы</w:t>
      </w:r>
    </w:p>
    <w:p w:rsidR="00601494" w:rsidRDefault="00601494" w:rsidP="00601494">
      <w:pPr>
        <w:rPr>
          <w:lang w:eastAsia="ru-RU"/>
        </w:rPr>
      </w:pPr>
      <w:r>
        <w:rPr>
          <w:lang w:eastAsia="ru-RU"/>
        </w:rPr>
        <w:t xml:space="preserve">Реализация программы </w:t>
      </w:r>
      <w:r>
        <w:t>деятельности ЦВ</w:t>
      </w:r>
      <w:r w:rsidR="00EE2533">
        <w:t>Р</w:t>
      </w:r>
      <w:r>
        <w:t xml:space="preserve"> «</w:t>
      </w:r>
      <w:r w:rsidR="00EE2533">
        <w:t>Поиск</w:t>
      </w:r>
      <w:r>
        <w:t xml:space="preserve">» в статусе стажерской площадки </w:t>
      </w:r>
      <w:r w:rsidRPr="002F3E15">
        <w:rPr>
          <w:lang w:eastAsia="ru-RU"/>
        </w:rPr>
        <w:t xml:space="preserve">осуществляется </w:t>
      </w:r>
      <w:r>
        <w:rPr>
          <w:lang w:eastAsia="ru-RU"/>
        </w:rPr>
        <w:t>педагогическими работниками Центра</w:t>
      </w:r>
      <w:r w:rsidRPr="002F3E15">
        <w:rPr>
          <w:lang w:eastAsia="ru-RU"/>
        </w:rPr>
        <w:t>, имеющим</w:t>
      </w:r>
      <w:r>
        <w:rPr>
          <w:lang w:eastAsia="ru-RU"/>
        </w:rPr>
        <w:t>и</w:t>
      </w:r>
      <w:r w:rsidRPr="002F3E15">
        <w:rPr>
          <w:lang w:eastAsia="ru-RU"/>
        </w:rPr>
        <w:t xml:space="preserve"> высшее образование и отвечающим</w:t>
      </w:r>
      <w:r>
        <w:rPr>
          <w:lang w:eastAsia="ru-RU"/>
        </w:rPr>
        <w:t>и квалификационным требованиям:</w:t>
      </w:r>
    </w:p>
    <w:p w:rsidR="00601494" w:rsidRDefault="006A3055" w:rsidP="00601494">
      <w:pPr>
        <w:pStyle w:val="a5"/>
        <w:numPr>
          <w:ilvl w:val="0"/>
          <w:numId w:val="9"/>
        </w:numPr>
        <w:rPr>
          <w:lang w:eastAsia="ru-RU"/>
        </w:rPr>
      </w:pPr>
      <w:proofErr w:type="spellStart"/>
      <w:r>
        <w:rPr>
          <w:lang w:eastAsia="ru-RU"/>
        </w:rPr>
        <w:t>Гладовская</w:t>
      </w:r>
      <w:proofErr w:type="spellEnd"/>
      <w:r>
        <w:rPr>
          <w:lang w:eastAsia="ru-RU"/>
        </w:rPr>
        <w:t xml:space="preserve"> Юлия Дмитриевна </w:t>
      </w:r>
      <w:r w:rsidR="00601494">
        <w:rPr>
          <w:lang w:eastAsia="ru-RU"/>
        </w:rPr>
        <w:t>- руководитель стажёрской площадки;</w:t>
      </w:r>
    </w:p>
    <w:p w:rsidR="0091302C" w:rsidRDefault="00EE2533" w:rsidP="00601494">
      <w:pPr>
        <w:pStyle w:val="a5"/>
        <w:numPr>
          <w:ilvl w:val="0"/>
          <w:numId w:val="9"/>
        </w:numPr>
        <w:rPr>
          <w:lang w:eastAsia="ru-RU"/>
        </w:rPr>
      </w:pPr>
      <w:r>
        <w:rPr>
          <w:lang w:eastAsia="ru-RU"/>
        </w:rPr>
        <w:t>Лукьянова Е.И.</w:t>
      </w:r>
      <w:r w:rsidR="0091302C">
        <w:rPr>
          <w:lang w:eastAsia="ru-RU"/>
        </w:rPr>
        <w:t xml:space="preserve">, </w:t>
      </w:r>
      <w:r>
        <w:rPr>
          <w:lang w:eastAsia="ru-RU"/>
        </w:rPr>
        <w:t>педагог-организатор</w:t>
      </w:r>
      <w:r w:rsidR="0091302C">
        <w:rPr>
          <w:lang w:eastAsia="ru-RU"/>
        </w:rPr>
        <w:t>;</w:t>
      </w:r>
    </w:p>
    <w:p w:rsidR="00EE2533" w:rsidRDefault="00EE2533" w:rsidP="00601494">
      <w:pPr>
        <w:pStyle w:val="a5"/>
        <w:numPr>
          <w:ilvl w:val="0"/>
          <w:numId w:val="9"/>
        </w:numPr>
        <w:rPr>
          <w:lang w:eastAsia="ru-RU"/>
        </w:rPr>
      </w:pPr>
      <w:r>
        <w:rPr>
          <w:lang w:eastAsia="ru-RU"/>
        </w:rPr>
        <w:t>Сидоркина М.С.</w:t>
      </w:r>
      <w:r w:rsidR="00601494">
        <w:rPr>
          <w:lang w:eastAsia="ru-RU"/>
        </w:rPr>
        <w:t>, педагог-организатор;</w:t>
      </w:r>
    </w:p>
    <w:p w:rsidR="006A3055" w:rsidRDefault="006A3055" w:rsidP="00601494">
      <w:pPr>
        <w:pStyle w:val="a5"/>
        <w:numPr>
          <w:ilvl w:val="0"/>
          <w:numId w:val="9"/>
        </w:numPr>
        <w:rPr>
          <w:lang w:eastAsia="ru-RU"/>
        </w:rPr>
      </w:pPr>
      <w:proofErr w:type="spellStart"/>
      <w:r>
        <w:rPr>
          <w:lang w:eastAsia="ru-RU"/>
        </w:rPr>
        <w:t>Олещенко</w:t>
      </w:r>
      <w:proofErr w:type="spellEnd"/>
      <w:r>
        <w:rPr>
          <w:lang w:eastAsia="ru-RU"/>
        </w:rPr>
        <w:t xml:space="preserve"> А.В. - заместитель директора; </w:t>
      </w:r>
    </w:p>
    <w:p w:rsidR="006A3055" w:rsidRDefault="006A3055" w:rsidP="00601494">
      <w:pPr>
        <w:pStyle w:val="a5"/>
        <w:numPr>
          <w:ilvl w:val="0"/>
          <w:numId w:val="9"/>
        </w:numPr>
        <w:rPr>
          <w:lang w:eastAsia="ru-RU"/>
        </w:rPr>
      </w:pPr>
      <w:r>
        <w:rPr>
          <w:lang w:eastAsia="ru-RU"/>
        </w:rPr>
        <w:t xml:space="preserve">Кузнецова М.В. - методист; </w:t>
      </w:r>
    </w:p>
    <w:p w:rsidR="006A3055" w:rsidRDefault="004B2994" w:rsidP="00601494">
      <w:pPr>
        <w:pStyle w:val="a5"/>
        <w:numPr>
          <w:ilvl w:val="0"/>
          <w:numId w:val="9"/>
        </w:numPr>
        <w:rPr>
          <w:lang w:eastAsia="ru-RU"/>
        </w:rPr>
      </w:pPr>
      <w:r>
        <w:rPr>
          <w:lang w:eastAsia="ru-RU"/>
        </w:rPr>
        <w:t xml:space="preserve">Калмыкова С.В. - педагог дополнительного образования. </w:t>
      </w:r>
    </w:p>
    <w:p w:rsidR="00EA6FBA" w:rsidRDefault="00EA6FBA" w:rsidP="00371CF8">
      <w:pPr>
        <w:pStyle w:val="a5"/>
        <w:ind w:left="0" w:firstLine="0"/>
        <w:jc w:val="left"/>
        <w:rPr>
          <w:rFonts w:cs="Times New Roman"/>
          <w:bCs/>
          <w:szCs w:val="28"/>
        </w:rPr>
      </w:pPr>
    </w:p>
    <w:p w:rsidR="000F58DE" w:rsidRDefault="00787413" w:rsidP="00371CF8">
      <w:pPr>
        <w:autoSpaceDE w:val="0"/>
        <w:autoSpaceDN w:val="0"/>
        <w:adjustRightInd w:val="0"/>
        <w:ind w:firstLine="0"/>
        <w:jc w:val="center"/>
        <w:rPr>
          <w:b/>
          <w:szCs w:val="28"/>
        </w:rPr>
      </w:pPr>
      <w:r>
        <w:rPr>
          <w:b/>
          <w:szCs w:val="28"/>
        </w:rPr>
        <w:t>4</w:t>
      </w:r>
      <w:r w:rsidR="00371CF8">
        <w:rPr>
          <w:b/>
          <w:szCs w:val="28"/>
        </w:rPr>
        <w:t xml:space="preserve">. </w:t>
      </w:r>
      <w:r>
        <w:rPr>
          <w:b/>
          <w:szCs w:val="28"/>
        </w:rPr>
        <w:t>Календарный п</w:t>
      </w:r>
      <w:r w:rsidR="007F1312" w:rsidRPr="007F1312">
        <w:rPr>
          <w:b/>
          <w:szCs w:val="28"/>
        </w:rPr>
        <w:t>лан работы п</w:t>
      </w:r>
      <w:r w:rsidR="00371CF8">
        <w:rPr>
          <w:b/>
          <w:szCs w:val="28"/>
        </w:rPr>
        <w:t>о программе стажерской площадки</w:t>
      </w:r>
    </w:p>
    <w:p w:rsidR="0058277A" w:rsidRDefault="0058277A" w:rsidP="00371CF8">
      <w:pPr>
        <w:autoSpaceDE w:val="0"/>
        <w:autoSpaceDN w:val="0"/>
        <w:adjustRightInd w:val="0"/>
        <w:ind w:firstLine="0"/>
        <w:jc w:val="center"/>
        <w:rPr>
          <w:b/>
          <w:szCs w:val="28"/>
        </w:rPr>
      </w:pPr>
    </w:p>
    <w:tbl>
      <w:tblPr>
        <w:tblStyle w:val="a7"/>
        <w:tblW w:w="10065" w:type="dxa"/>
        <w:tblInd w:w="-318" w:type="dxa"/>
        <w:tblLayout w:type="fixed"/>
        <w:tblLook w:val="04A0" w:firstRow="1" w:lastRow="0" w:firstColumn="1" w:lastColumn="0" w:noHBand="0" w:noVBand="1"/>
      </w:tblPr>
      <w:tblGrid>
        <w:gridCol w:w="568"/>
        <w:gridCol w:w="1843"/>
        <w:gridCol w:w="3402"/>
        <w:gridCol w:w="4252"/>
      </w:tblGrid>
      <w:tr w:rsidR="007F1312" w:rsidTr="00FA1B4E">
        <w:tc>
          <w:tcPr>
            <w:tcW w:w="568" w:type="dxa"/>
            <w:vAlign w:val="center"/>
          </w:tcPr>
          <w:p w:rsidR="007F1312" w:rsidRPr="007F1312" w:rsidRDefault="007F1312" w:rsidP="007F1312">
            <w:pPr>
              <w:tabs>
                <w:tab w:val="right" w:pos="352"/>
                <w:tab w:val="center" w:pos="459"/>
              </w:tabs>
              <w:jc w:val="center"/>
              <w:rPr>
                <w:rFonts w:cs="Times New Roman"/>
                <w:b/>
                <w:szCs w:val="28"/>
              </w:rPr>
            </w:pPr>
            <w:r w:rsidRPr="007F1312">
              <w:rPr>
                <w:rFonts w:cs="Times New Roman"/>
                <w:b/>
                <w:szCs w:val="28"/>
              </w:rPr>
              <w:t>№</w:t>
            </w:r>
          </w:p>
        </w:tc>
        <w:tc>
          <w:tcPr>
            <w:tcW w:w="1843" w:type="dxa"/>
            <w:vAlign w:val="center"/>
          </w:tcPr>
          <w:p w:rsidR="007F1312" w:rsidRPr="007F1312" w:rsidRDefault="007F1312" w:rsidP="00627B32">
            <w:pPr>
              <w:ind w:firstLine="34"/>
              <w:jc w:val="center"/>
              <w:rPr>
                <w:rFonts w:cs="Times New Roman"/>
                <w:b/>
                <w:szCs w:val="28"/>
              </w:rPr>
            </w:pPr>
            <w:r w:rsidRPr="007F1312">
              <w:rPr>
                <w:rFonts w:cs="Times New Roman"/>
                <w:b/>
                <w:szCs w:val="28"/>
              </w:rPr>
              <w:t>Дата</w:t>
            </w:r>
          </w:p>
        </w:tc>
        <w:tc>
          <w:tcPr>
            <w:tcW w:w="3402" w:type="dxa"/>
            <w:vAlign w:val="center"/>
          </w:tcPr>
          <w:p w:rsidR="007F1312" w:rsidRPr="007F1312" w:rsidRDefault="007F1312" w:rsidP="00627B32">
            <w:pPr>
              <w:ind w:firstLine="175"/>
              <w:jc w:val="center"/>
              <w:rPr>
                <w:rFonts w:cs="Times New Roman"/>
                <w:b/>
                <w:szCs w:val="28"/>
              </w:rPr>
            </w:pPr>
            <w:r w:rsidRPr="007F1312">
              <w:rPr>
                <w:rFonts w:cs="Times New Roman"/>
                <w:b/>
                <w:szCs w:val="28"/>
              </w:rPr>
              <w:t>Организационная форма стажировки</w:t>
            </w:r>
          </w:p>
        </w:tc>
        <w:tc>
          <w:tcPr>
            <w:tcW w:w="4252" w:type="dxa"/>
            <w:vAlign w:val="center"/>
          </w:tcPr>
          <w:p w:rsidR="007F1312" w:rsidRPr="007F1312" w:rsidRDefault="007F1312" w:rsidP="00627B32">
            <w:pPr>
              <w:jc w:val="center"/>
              <w:rPr>
                <w:rFonts w:cs="Times New Roman"/>
                <w:b/>
                <w:szCs w:val="28"/>
              </w:rPr>
            </w:pPr>
            <w:r w:rsidRPr="007F1312">
              <w:rPr>
                <w:rFonts w:cs="Times New Roman"/>
                <w:b/>
                <w:szCs w:val="28"/>
              </w:rPr>
              <w:t>Тема</w:t>
            </w:r>
          </w:p>
        </w:tc>
      </w:tr>
      <w:tr w:rsidR="007F1312" w:rsidTr="00627B32">
        <w:tc>
          <w:tcPr>
            <w:tcW w:w="568" w:type="dxa"/>
          </w:tcPr>
          <w:p w:rsidR="007F1312" w:rsidRDefault="007F1312" w:rsidP="00627B32">
            <w:pPr>
              <w:spacing w:line="240" w:lineRule="auto"/>
              <w:ind w:firstLine="0"/>
              <w:rPr>
                <w:rFonts w:cs="Times New Roman"/>
                <w:szCs w:val="28"/>
              </w:rPr>
            </w:pPr>
            <w:r>
              <w:rPr>
                <w:rFonts w:cs="Times New Roman"/>
                <w:szCs w:val="28"/>
              </w:rPr>
              <w:t>1.</w:t>
            </w:r>
          </w:p>
        </w:tc>
        <w:tc>
          <w:tcPr>
            <w:tcW w:w="1843" w:type="dxa"/>
            <w:vAlign w:val="center"/>
          </w:tcPr>
          <w:p w:rsidR="007F1312" w:rsidRDefault="00EE2533" w:rsidP="00627B32">
            <w:pPr>
              <w:spacing w:line="240" w:lineRule="auto"/>
              <w:ind w:firstLine="34"/>
              <w:jc w:val="center"/>
              <w:rPr>
                <w:rFonts w:cs="Times New Roman"/>
                <w:szCs w:val="28"/>
              </w:rPr>
            </w:pPr>
            <w:r>
              <w:rPr>
                <w:rFonts w:cs="Times New Roman"/>
                <w:szCs w:val="28"/>
              </w:rPr>
              <w:t>25</w:t>
            </w:r>
            <w:r w:rsidR="007F1312">
              <w:rPr>
                <w:rFonts w:cs="Times New Roman"/>
                <w:szCs w:val="28"/>
              </w:rPr>
              <w:t>.03.</w:t>
            </w:r>
            <w:r w:rsidR="00627B32">
              <w:rPr>
                <w:rFonts w:cs="Times New Roman"/>
                <w:szCs w:val="28"/>
              </w:rPr>
              <w:t>20</w:t>
            </w:r>
            <w:r w:rsidR="007F1312">
              <w:rPr>
                <w:rFonts w:cs="Times New Roman"/>
                <w:szCs w:val="28"/>
              </w:rPr>
              <w:t>2</w:t>
            </w:r>
            <w:r>
              <w:rPr>
                <w:rFonts w:cs="Times New Roman"/>
                <w:szCs w:val="28"/>
              </w:rPr>
              <w:t xml:space="preserve">4 </w:t>
            </w:r>
            <w:r w:rsidR="00627B32">
              <w:rPr>
                <w:rFonts w:cs="Times New Roman"/>
                <w:szCs w:val="28"/>
              </w:rPr>
              <w:t>г.</w:t>
            </w:r>
          </w:p>
        </w:tc>
        <w:tc>
          <w:tcPr>
            <w:tcW w:w="3402" w:type="dxa"/>
          </w:tcPr>
          <w:p w:rsidR="0058277A" w:rsidRPr="0058277A" w:rsidRDefault="00627B32" w:rsidP="00EE2533">
            <w:pPr>
              <w:spacing w:line="240" w:lineRule="auto"/>
              <w:ind w:firstLine="0"/>
              <w:jc w:val="center"/>
              <w:rPr>
                <w:rFonts w:cs="Times New Roman"/>
                <w:szCs w:val="28"/>
              </w:rPr>
            </w:pPr>
            <w:r>
              <w:rPr>
                <w:rFonts w:cs="Times New Roman"/>
                <w:szCs w:val="28"/>
              </w:rPr>
              <w:t xml:space="preserve">Открытие стажерской площадки: </w:t>
            </w:r>
            <w:r w:rsidR="00EE2533">
              <w:rPr>
                <w:rFonts w:cs="Times New Roman"/>
                <w:szCs w:val="28"/>
              </w:rPr>
              <w:t>Круглый стол</w:t>
            </w:r>
          </w:p>
        </w:tc>
        <w:tc>
          <w:tcPr>
            <w:tcW w:w="4252" w:type="dxa"/>
          </w:tcPr>
          <w:p w:rsidR="007F1312" w:rsidRDefault="007F1312" w:rsidP="00EE2533">
            <w:pPr>
              <w:spacing w:line="240" w:lineRule="auto"/>
              <w:ind w:firstLine="0"/>
              <w:jc w:val="center"/>
              <w:rPr>
                <w:rFonts w:cs="Times New Roman"/>
                <w:szCs w:val="28"/>
              </w:rPr>
            </w:pPr>
            <w:r>
              <w:rPr>
                <w:rFonts w:cs="Times New Roman"/>
                <w:szCs w:val="28"/>
              </w:rPr>
              <w:t>«</w:t>
            </w:r>
            <w:r w:rsidR="00EE2533">
              <w:rPr>
                <w:szCs w:val="28"/>
                <w:lang w:eastAsia="ru-RU"/>
              </w:rPr>
              <w:t>Интеграция медиаресурсов в процесс профориентации детей и подростков</w:t>
            </w:r>
            <w:r>
              <w:rPr>
                <w:rFonts w:cs="Times New Roman"/>
                <w:szCs w:val="28"/>
              </w:rPr>
              <w:t>»</w:t>
            </w:r>
          </w:p>
        </w:tc>
      </w:tr>
      <w:tr w:rsidR="007F1312" w:rsidTr="00627B32">
        <w:tc>
          <w:tcPr>
            <w:tcW w:w="568" w:type="dxa"/>
          </w:tcPr>
          <w:p w:rsidR="007F1312" w:rsidRDefault="007F1312" w:rsidP="00627B32">
            <w:pPr>
              <w:spacing w:line="240" w:lineRule="auto"/>
              <w:ind w:firstLine="0"/>
              <w:rPr>
                <w:rFonts w:cs="Times New Roman"/>
                <w:szCs w:val="28"/>
              </w:rPr>
            </w:pPr>
            <w:r>
              <w:rPr>
                <w:rFonts w:cs="Times New Roman"/>
                <w:szCs w:val="28"/>
              </w:rPr>
              <w:t>2.</w:t>
            </w:r>
          </w:p>
        </w:tc>
        <w:tc>
          <w:tcPr>
            <w:tcW w:w="1843" w:type="dxa"/>
            <w:vAlign w:val="center"/>
          </w:tcPr>
          <w:p w:rsidR="007F1312" w:rsidRDefault="00501DBD" w:rsidP="00627B32">
            <w:pPr>
              <w:spacing w:line="240" w:lineRule="auto"/>
              <w:ind w:firstLine="34"/>
              <w:jc w:val="center"/>
              <w:rPr>
                <w:rFonts w:cs="Times New Roman"/>
                <w:szCs w:val="28"/>
              </w:rPr>
            </w:pPr>
            <w:r>
              <w:rPr>
                <w:rFonts w:cs="Times New Roman"/>
                <w:szCs w:val="28"/>
              </w:rPr>
              <w:t>Март-</w:t>
            </w:r>
            <w:r w:rsidR="00EB6BBD">
              <w:rPr>
                <w:rFonts w:cs="Times New Roman"/>
                <w:szCs w:val="28"/>
              </w:rPr>
              <w:t>май</w:t>
            </w:r>
            <w:r>
              <w:rPr>
                <w:rFonts w:cs="Times New Roman"/>
                <w:szCs w:val="28"/>
              </w:rPr>
              <w:t xml:space="preserve"> 2024 г.</w:t>
            </w:r>
          </w:p>
        </w:tc>
        <w:tc>
          <w:tcPr>
            <w:tcW w:w="3402" w:type="dxa"/>
            <w:vAlign w:val="center"/>
          </w:tcPr>
          <w:p w:rsidR="007F1312" w:rsidRDefault="00501DBD" w:rsidP="00627B32">
            <w:pPr>
              <w:spacing w:line="240" w:lineRule="auto"/>
              <w:ind w:firstLine="0"/>
              <w:jc w:val="center"/>
              <w:rPr>
                <w:rFonts w:cs="Times New Roman"/>
                <w:szCs w:val="28"/>
              </w:rPr>
            </w:pPr>
            <w:r>
              <w:rPr>
                <w:rFonts w:cs="Times New Roman"/>
                <w:szCs w:val="28"/>
              </w:rPr>
              <w:t>Марафон вебинаров</w:t>
            </w:r>
          </w:p>
        </w:tc>
        <w:tc>
          <w:tcPr>
            <w:tcW w:w="4252" w:type="dxa"/>
          </w:tcPr>
          <w:p w:rsidR="00EB6BBD" w:rsidRDefault="00EB6BBD" w:rsidP="00B9469D">
            <w:pPr>
              <w:spacing w:line="240" w:lineRule="auto"/>
              <w:ind w:firstLine="0"/>
              <w:jc w:val="center"/>
              <w:rPr>
                <w:szCs w:val="28"/>
                <w:lang w:eastAsia="ru-RU"/>
              </w:rPr>
            </w:pPr>
            <w:r>
              <w:rPr>
                <w:szCs w:val="28"/>
                <w:lang w:eastAsia="ru-RU"/>
              </w:rPr>
              <w:t xml:space="preserve">«Актуальность использования медиаресурсов в </w:t>
            </w:r>
            <w:r>
              <w:rPr>
                <w:szCs w:val="28"/>
                <w:lang w:eastAsia="ru-RU"/>
              </w:rPr>
              <w:lastRenderedPageBreak/>
              <w:t>профориентационной работе с детьми и подростками»</w:t>
            </w:r>
          </w:p>
          <w:p w:rsidR="00445E09" w:rsidRDefault="00445E09" w:rsidP="00B9469D">
            <w:pPr>
              <w:spacing w:line="240" w:lineRule="auto"/>
              <w:ind w:firstLine="0"/>
              <w:jc w:val="center"/>
              <w:rPr>
                <w:rFonts w:cs="Times New Roman"/>
                <w:szCs w:val="28"/>
              </w:rPr>
            </w:pPr>
            <w:r>
              <w:rPr>
                <w:szCs w:val="28"/>
                <w:lang w:eastAsia="ru-RU"/>
              </w:rPr>
              <w:t xml:space="preserve">«Фотоискусство как неотъемлемая часть работы в сфере </w:t>
            </w:r>
            <w:proofErr w:type="spellStart"/>
            <w:r>
              <w:rPr>
                <w:szCs w:val="28"/>
                <w:lang w:eastAsia="ru-RU"/>
              </w:rPr>
              <w:t>блогерства</w:t>
            </w:r>
            <w:proofErr w:type="spellEnd"/>
            <w:r>
              <w:rPr>
                <w:szCs w:val="28"/>
                <w:lang w:eastAsia="ru-RU"/>
              </w:rPr>
              <w:t xml:space="preserve"> и журналистики»</w:t>
            </w:r>
          </w:p>
        </w:tc>
      </w:tr>
      <w:tr w:rsidR="007F1312" w:rsidTr="00627B32">
        <w:tc>
          <w:tcPr>
            <w:tcW w:w="568" w:type="dxa"/>
          </w:tcPr>
          <w:p w:rsidR="007F1312" w:rsidRDefault="007F1312" w:rsidP="00627B32">
            <w:pPr>
              <w:spacing w:line="240" w:lineRule="auto"/>
              <w:ind w:firstLine="0"/>
              <w:rPr>
                <w:rFonts w:cs="Times New Roman"/>
                <w:szCs w:val="28"/>
              </w:rPr>
            </w:pPr>
            <w:r>
              <w:rPr>
                <w:rFonts w:cs="Times New Roman"/>
                <w:szCs w:val="28"/>
              </w:rPr>
              <w:lastRenderedPageBreak/>
              <w:t>3.</w:t>
            </w:r>
          </w:p>
        </w:tc>
        <w:tc>
          <w:tcPr>
            <w:tcW w:w="1843" w:type="dxa"/>
            <w:vAlign w:val="center"/>
          </w:tcPr>
          <w:p w:rsidR="004E0061" w:rsidRDefault="00B9469D" w:rsidP="00601494">
            <w:pPr>
              <w:spacing w:line="240" w:lineRule="auto"/>
              <w:ind w:firstLine="0"/>
              <w:jc w:val="center"/>
              <w:rPr>
                <w:rFonts w:cs="Times New Roman"/>
                <w:szCs w:val="28"/>
              </w:rPr>
            </w:pPr>
            <w:r>
              <w:rPr>
                <w:rFonts w:cs="Times New Roman"/>
                <w:szCs w:val="28"/>
              </w:rPr>
              <w:t>Сентябрь</w:t>
            </w:r>
            <w:r w:rsidR="00627B32">
              <w:rPr>
                <w:rFonts w:cs="Times New Roman"/>
                <w:szCs w:val="28"/>
              </w:rPr>
              <w:t>-</w:t>
            </w:r>
            <w:r w:rsidR="00601494">
              <w:rPr>
                <w:rFonts w:cs="Times New Roman"/>
                <w:szCs w:val="28"/>
              </w:rPr>
              <w:t>ноябрь</w:t>
            </w:r>
          </w:p>
          <w:p w:rsidR="007F1312" w:rsidRDefault="00627B32" w:rsidP="00601494">
            <w:pPr>
              <w:spacing w:line="240" w:lineRule="auto"/>
              <w:ind w:firstLine="0"/>
              <w:jc w:val="center"/>
              <w:rPr>
                <w:rFonts w:cs="Times New Roman"/>
                <w:szCs w:val="28"/>
              </w:rPr>
            </w:pPr>
            <w:r>
              <w:rPr>
                <w:rFonts w:cs="Times New Roman"/>
                <w:szCs w:val="28"/>
              </w:rPr>
              <w:t>202</w:t>
            </w:r>
            <w:r w:rsidR="00A145F8">
              <w:rPr>
                <w:rFonts w:cs="Times New Roman"/>
                <w:szCs w:val="28"/>
              </w:rPr>
              <w:t xml:space="preserve">4 </w:t>
            </w:r>
            <w:r>
              <w:rPr>
                <w:rFonts w:cs="Times New Roman"/>
                <w:szCs w:val="28"/>
              </w:rPr>
              <w:t>г.</w:t>
            </w:r>
          </w:p>
        </w:tc>
        <w:tc>
          <w:tcPr>
            <w:tcW w:w="3402" w:type="dxa"/>
            <w:vAlign w:val="center"/>
          </w:tcPr>
          <w:p w:rsidR="0058277A" w:rsidRDefault="0058277A" w:rsidP="00627B32">
            <w:pPr>
              <w:spacing w:line="240" w:lineRule="auto"/>
              <w:ind w:firstLine="0"/>
              <w:jc w:val="center"/>
              <w:rPr>
                <w:rFonts w:cs="Times New Roman"/>
                <w:szCs w:val="28"/>
              </w:rPr>
            </w:pPr>
          </w:p>
          <w:p w:rsidR="007F1312" w:rsidRDefault="00501DBD" w:rsidP="00627B32">
            <w:pPr>
              <w:spacing w:line="240" w:lineRule="auto"/>
              <w:ind w:firstLine="0"/>
              <w:jc w:val="center"/>
              <w:rPr>
                <w:rFonts w:cs="Times New Roman"/>
                <w:szCs w:val="28"/>
              </w:rPr>
            </w:pPr>
            <w:r>
              <w:rPr>
                <w:rFonts w:cs="Times New Roman"/>
                <w:szCs w:val="28"/>
              </w:rPr>
              <w:t>Онлайн-интенсив в формате мастер-классов</w:t>
            </w:r>
          </w:p>
          <w:p w:rsidR="0058277A" w:rsidRDefault="0058277A" w:rsidP="00627B32">
            <w:pPr>
              <w:spacing w:line="240" w:lineRule="auto"/>
              <w:ind w:firstLine="0"/>
              <w:jc w:val="center"/>
              <w:rPr>
                <w:rFonts w:cs="Times New Roman"/>
                <w:szCs w:val="28"/>
              </w:rPr>
            </w:pPr>
          </w:p>
        </w:tc>
        <w:tc>
          <w:tcPr>
            <w:tcW w:w="4252" w:type="dxa"/>
            <w:vAlign w:val="center"/>
          </w:tcPr>
          <w:p w:rsidR="007F1312" w:rsidRDefault="007F1312" w:rsidP="00627B32">
            <w:pPr>
              <w:spacing w:line="240" w:lineRule="auto"/>
              <w:ind w:hanging="108"/>
              <w:jc w:val="center"/>
              <w:rPr>
                <w:rFonts w:cs="Times New Roman"/>
                <w:szCs w:val="28"/>
              </w:rPr>
            </w:pPr>
            <w:r>
              <w:rPr>
                <w:rFonts w:cs="Times New Roman"/>
                <w:szCs w:val="28"/>
              </w:rPr>
              <w:t>«</w:t>
            </w:r>
            <w:r w:rsidR="00501DBD">
              <w:rPr>
                <w:szCs w:val="28"/>
                <w:lang w:eastAsia="ru-RU"/>
              </w:rPr>
              <w:t>Развитие литературных способностей ученика как основа его профессионального самоопределения</w:t>
            </w:r>
            <w:r>
              <w:rPr>
                <w:rFonts w:cs="Times New Roman"/>
                <w:szCs w:val="28"/>
              </w:rPr>
              <w:t>»</w:t>
            </w:r>
          </w:p>
          <w:p w:rsidR="00501DBD" w:rsidRDefault="00501DBD" w:rsidP="00627B32">
            <w:pPr>
              <w:spacing w:line="240" w:lineRule="auto"/>
              <w:ind w:hanging="108"/>
              <w:jc w:val="center"/>
              <w:rPr>
                <w:rFonts w:cs="Times New Roman"/>
                <w:szCs w:val="28"/>
              </w:rPr>
            </w:pPr>
            <w:r>
              <w:rPr>
                <w:szCs w:val="28"/>
                <w:lang w:eastAsia="ru-RU"/>
              </w:rPr>
              <w:t>«Профориентационный тимбилдинг и профориентационный воркшоп: больше, чем профориентация»</w:t>
            </w:r>
          </w:p>
        </w:tc>
      </w:tr>
      <w:tr w:rsidR="00445E09" w:rsidTr="00627B32">
        <w:tc>
          <w:tcPr>
            <w:tcW w:w="568" w:type="dxa"/>
          </w:tcPr>
          <w:p w:rsidR="00445E09" w:rsidRDefault="00445E09" w:rsidP="00627B32">
            <w:pPr>
              <w:spacing w:line="240" w:lineRule="auto"/>
              <w:ind w:firstLine="0"/>
              <w:rPr>
                <w:rFonts w:cs="Times New Roman"/>
                <w:szCs w:val="28"/>
              </w:rPr>
            </w:pPr>
            <w:r>
              <w:rPr>
                <w:rFonts w:cs="Times New Roman"/>
                <w:szCs w:val="28"/>
              </w:rPr>
              <w:t>4.</w:t>
            </w:r>
          </w:p>
        </w:tc>
        <w:tc>
          <w:tcPr>
            <w:tcW w:w="1843" w:type="dxa"/>
            <w:vAlign w:val="center"/>
          </w:tcPr>
          <w:p w:rsidR="00445E09" w:rsidRDefault="00445E09" w:rsidP="00601494">
            <w:pPr>
              <w:spacing w:line="240" w:lineRule="auto"/>
              <w:ind w:firstLine="0"/>
              <w:jc w:val="center"/>
              <w:rPr>
                <w:rFonts w:cs="Times New Roman"/>
                <w:szCs w:val="28"/>
              </w:rPr>
            </w:pPr>
            <w:r>
              <w:rPr>
                <w:rFonts w:cs="Times New Roman"/>
                <w:szCs w:val="28"/>
              </w:rPr>
              <w:t>Март-ноябрь 2024 г.</w:t>
            </w:r>
          </w:p>
        </w:tc>
        <w:tc>
          <w:tcPr>
            <w:tcW w:w="3402" w:type="dxa"/>
            <w:vAlign w:val="center"/>
          </w:tcPr>
          <w:p w:rsidR="00445E09" w:rsidRDefault="00445E09" w:rsidP="00627B32">
            <w:pPr>
              <w:spacing w:line="240" w:lineRule="auto"/>
              <w:ind w:firstLine="0"/>
              <w:jc w:val="center"/>
              <w:rPr>
                <w:rFonts w:cs="Times New Roman"/>
                <w:szCs w:val="28"/>
              </w:rPr>
            </w:pPr>
            <w:r>
              <w:rPr>
                <w:rFonts w:cs="Times New Roman"/>
                <w:szCs w:val="28"/>
              </w:rPr>
              <w:t xml:space="preserve">Консультативная работа с руководителями учрежденческих </w:t>
            </w:r>
            <w:proofErr w:type="spellStart"/>
            <w:r>
              <w:rPr>
                <w:rFonts w:cs="Times New Roman"/>
                <w:szCs w:val="28"/>
              </w:rPr>
              <w:t>медиаслужб</w:t>
            </w:r>
            <w:proofErr w:type="spellEnd"/>
          </w:p>
        </w:tc>
        <w:tc>
          <w:tcPr>
            <w:tcW w:w="4252" w:type="dxa"/>
            <w:vAlign w:val="center"/>
          </w:tcPr>
          <w:p w:rsidR="00445E09" w:rsidRDefault="00445E09" w:rsidP="00445E09">
            <w:pPr>
              <w:spacing w:line="240" w:lineRule="auto"/>
              <w:ind w:firstLine="0"/>
              <w:jc w:val="center"/>
              <w:rPr>
                <w:rFonts w:cs="Times New Roman"/>
                <w:szCs w:val="28"/>
              </w:rPr>
            </w:pPr>
            <w:r>
              <w:rPr>
                <w:szCs w:val="28"/>
                <w:lang w:eastAsia="ru-RU"/>
              </w:rPr>
              <w:t>«Организа</w:t>
            </w:r>
            <w:bookmarkStart w:id="1" w:name="_GoBack"/>
            <w:bookmarkEnd w:id="1"/>
            <w:r>
              <w:rPr>
                <w:szCs w:val="28"/>
                <w:lang w:eastAsia="ru-RU"/>
              </w:rPr>
              <w:t xml:space="preserve">ция работы детского </w:t>
            </w:r>
            <w:proofErr w:type="spellStart"/>
            <w:r>
              <w:rPr>
                <w:szCs w:val="28"/>
                <w:lang w:eastAsia="ru-RU"/>
              </w:rPr>
              <w:t>медиацентра</w:t>
            </w:r>
            <w:proofErr w:type="spellEnd"/>
            <w:r>
              <w:rPr>
                <w:szCs w:val="28"/>
                <w:lang w:eastAsia="ru-RU"/>
              </w:rPr>
              <w:t xml:space="preserve"> на базе учреждения дополнительного образования» </w:t>
            </w:r>
          </w:p>
        </w:tc>
      </w:tr>
      <w:tr w:rsidR="007F1312" w:rsidTr="00627B32">
        <w:tc>
          <w:tcPr>
            <w:tcW w:w="568" w:type="dxa"/>
          </w:tcPr>
          <w:p w:rsidR="007F1312" w:rsidRDefault="007F1312" w:rsidP="00627B32">
            <w:pPr>
              <w:spacing w:line="240" w:lineRule="auto"/>
              <w:ind w:firstLine="0"/>
              <w:rPr>
                <w:rFonts w:cs="Times New Roman"/>
                <w:szCs w:val="28"/>
              </w:rPr>
            </w:pPr>
            <w:r>
              <w:rPr>
                <w:rFonts w:cs="Times New Roman"/>
                <w:szCs w:val="28"/>
              </w:rPr>
              <w:t>5.</w:t>
            </w:r>
          </w:p>
        </w:tc>
        <w:tc>
          <w:tcPr>
            <w:tcW w:w="1843" w:type="dxa"/>
            <w:vAlign w:val="center"/>
          </w:tcPr>
          <w:p w:rsidR="007F1312" w:rsidRDefault="00445CB0" w:rsidP="00EB6BBD">
            <w:pPr>
              <w:spacing w:line="240" w:lineRule="auto"/>
              <w:ind w:firstLine="0"/>
              <w:jc w:val="center"/>
              <w:rPr>
                <w:rFonts w:cs="Times New Roman"/>
                <w:szCs w:val="28"/>
              </w:rPr>
            </w:pPr>
            <w:r>
              <w:rPr>
                <w:rFonts w:cs="Times New Roman"/>
                <w:szCs w:val="28"/>
              </w:rPr>
              <w:t>30</w:t>
            </w:r>
            <w:r w:rsidR="00EB6BBD">
              <w:rPr>
                <w:rFonts w:cs="Times New Roman"/>
                <w:szCs w:val="28"/>
              </w:rPr>
              <w:t>.1</w:t>
            </w:r>
            <w:r>
              <w:rPr>
                <w:rFonts w:cs="Times New Roman"/>
                <w:szCs w:val="28"/>
              </w:rPr>
              <w:t>1</w:t>
            </w:r>
            <w:r w:rsidR="00EB6BBD">
              <w:rPr>
                <w:rFonts w:cs="Times New Roman"/>
                <w:szCs w:val="28"/>
              </w:rPr>
              <w:t>.</w:t>
            </w:r>
            <w:r w:rsidR="00501DBD">
              <w:rPr>
                <w:rFonts w:cs="Times New Roman"/>
                <w:szCs w:val="28"/>
              </w:rPr>
              <w:t>2024 г</w:t>
            </w:r>
            <w:r w:rsidR="00627B32">
              <w:rPr>
                <w:rFonts w:cs="Times New Roman"/>
                <w:szCs w:val="28"/>
              </w:rPr>
              <w:t>.</w:t>
            </w:r>
          </w:p>
        </w:tc>
        <w:tc>
          <w:tcPr>
            <w:tcW w:w="3402" w:type="dxa"/>
          </w:tcPr>
          <w:p w:rsidR="007F1312" w:rsidRDefault="007F1312" w:rsidP="00501DBD">
            <w:pPr>
              <w:spacing w:line="240" w:lineRule="auto"/>
              <w:ind w:firstLine="0"/>
              <w:jc w:val="center"/>
              <w:rPr>
                <w:rFonts w:cs="Times New Roman"/>
                <w:szCs w:val="28"/>
              </w:rPr>
            </w:pPr>
            <w:r>
              <w:rPr>
                <w:rFonts w:cs="Times New Roman"/>
                <w:szCs w:val="28"/>
              </w:rPr>
              <w:t xml:space="preserve">Закрытие стажерской </w:t>
            </w:r>
            <w:r w:rsidR="00627B32">
              <w:rPr>
                <w:rFonts w:cs="Times New Roman"/>
                <w:szCs w:val="28"/>
              </w:rPr>
              <w:t xml:space="preserve">площадки: </w:t>
            </w:r>
            <w:r w:rsidR="00D3055E">
              <w:rPr>
                <w:rFonts w:cs="Times New Roman"/>
                <w:szCs w:val="28"/>
              </w:rPr>
              <w:t>представление и обмен</w:t>
            </w:r>
            <w:r w:rsidR="009C3D6A" w:rsidRPr="00EB6BBD">
              <w:rPr>
                <w:rFonts w:cs="Times New Roman"/>
                <w:szCs w:val="28"/>
              </w:rPr>
              <w:t xml:space="preserve"> опытом </w:t>
            </w:r>
            <w:r w:rsidR="00EB6BBD" w:rsidRPr="00EB6BBD">
              <w:rPr>
                <w:rFonts w:cs="Times New Roman"/>
                <w:szCs w:val="28"/>
              </w:rPr>
              <w:t xml:space="preserve">в формате </w:t>
            </w:r>
            <w:r w:rsidR="00F5639B">
              <w:rPr>
                <w:rFonts w:cs="Times New Roman"/>
                <w:szCs w:val="28"/>
              </w:rPr>
              <w:t>конференции</w:t>
            </w:r>
          </w:p>
        </w:tc>
        <w:tc>
          <w:tcPr>
            <w:tcW w:w="4252" w:type="dxa"/>
          </w:tcPr>
          <w:p w:rsidR="00D44D6C" w:rsidRDefault="00D72655" w:rsidP="00C607B6">
            <w:pPr>
              <w:spacing w:line="240" w:lineRule="auto"/>
              <w:ind w:firstLine="0"/>
              <w:jc w:val="center"/>
              <w:rPr>
                <w:rFonts w:cs="Times New Roman"/>
                <w:szCs w:val="28"/>
              </w:rPr>
            </w:pPr>
            <w:r w:rsidRPr="00960FC3">
              <w:rPr>
                <w:rFonts w:cs="Times New Roman"/>
                <w:szCs w:val="28"/>
              </w:rPr>
              <w:t>«</w:t>
            </w:r>
            <w:r w:rsidR="00960FC3">
              <w:rPr>
                <w:rFonts w:cs="Times New Roman"/>
                <w:szCs w:val="28"/>
              </w:rPr>
              <w:t>Итоговый педагогический форум «</w:t>
            </w:r>
            <w:proofErr w:type="spellStart"/>
            <w:r w:rsidR="00960FC3">
              <w:rPr>
                <w:rFonts w:cs="Times New Roman"/>
                <w:szCs w:val="28"/>
              </w:rPr>
              <w:t>ПРОмедиа</w:t>
            </w:r>
            <w:proofErr w:type="spellEnd"/>
            <w:r w:rsidR="00F5639B" w:rsidRPr="00960FC3">
              <w:rPr>
                <w:rFonts w:cs="Times New Roman"/>
                <w:szCs w:val="28"/>
              </w:rPr>
              <w:t>»</w:t>
            </w:r>
          </w:p>
          <w:p w:rsidR="007F1312" w:rsidRDefault="007F1312" w:rsidP="00501DBD">
            <w:pPr>
              <w:spacing w:line="240" w:lineRule="auto"/>
              <w:ind w:firstLine="0"/>
              <w:rPr>
                <w:rFonts w:cs="Times New Roman"/>
                <w:szCs w:val="28"/>
              </w:rPr>
            </w:pPr>
          </w:p>
        </w:tc>
      </w:tr>
    </w:tbl>
    <w:p w:rsidR="00F36359" w:rsidRDefault="00F36359" w:rsidP="00371CF8">
      <w:pPr>
        <w:pStyle w:val="a5"/>
        <w:ind w:left="0" w:firstLine="0"/>
        <w:rPr>
          <w:rFonts w:cs="Times New Roman"/>
          <w:szCs w:val="28"/>
        </w:rPr>
      </w:pPr>
    </w:p>
    <w:p w:rsidR="00ED7613" w:rsidRDefault="00ED7613" w:rsidP="00371CF8">
      <w:pPr>
        <w:pStyle w:val="a5"/>
        <w:ind w:left="0" w:firstLine="0"/>
        <w:rPr>
          <w:rFonts w:cs="Times New Roman"/>
          <w:szCs w:val="28"/>
        </w:rPr>
      </w:pPr>
    </w:p>
    <w:p w:rsidR="001339DD" w:rsidRPr="00DB6180" w:rsidRDefault="001339DD" w:rsidP="00EB6BBD">
      <w:pPr>
        <w:spacing w:line="240" w:lineRule="auto"/>
        <w:ind w:firstLine="0"/>
        <w:rPr>
          <w:b/>
          <w:sz w:val="40"/>
          <w:szCs w:val="40"/>
        </w:rPr>
      </w:pPr>
    </w:p>
    <w:sectPr w:rsidR="001339DD" w:rsidRPr="00DB6180" w:rsidSect="00DB6180">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DD2" w:rsidRDefault="00C16DD2" w:rsidP="00F36359">
      <w:pPr>
        <w:spacing w:line="240" w:lineRule="auto"/>
      </w:pPr>
      <w:r>
        <w:separator/>
      </w:r>
    </w:p>
  </w:endnote>
  <w:endnote w:type="continuationSeparator" w:id="0">
    <w:p w:rsidR="00C16DD2" w:rsidRDefault="00C16DD2" w:rsidP="00F363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DD2" w:rsidRDefault="00C16DD2" w:rsidP="00F36359">
      <w:pPr>
        <w:spacing w:line="240" w:lineRule="auto"/>
      </w:pPr>
      <w:r>
        <w:separator/>
      </w:r>
    </w:p>
  </w:footnote>
  <w:footnote w:type="continuationSeparator" w:id="0">
    <w:p w:rsidR="00C16DD2" w:rsidRDefault="00C16DD2" w:rsidP="00F363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6DF6"/>
    <w:multiLevelType w:val="hybridMultilevel"/>
    <w:tmpl w:val="B82E32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684A05"/>
    <w:multiLevelType w:val="hybridMultilevel"/>
    <w:tmpl w:val="B1BC25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F0949D2"/>
    <w:multiLevelType w:val="hybridMultilevel"/>
    <w:tmpl w:val="91ACFF4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24092EA8"/>
    <w:multiLevelType w:val="hybridMultilevel"/>
    <w:tmpl w:val="46EAE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B17F6C"/>
    <w:multiLevelType w:val="hybridMultilevel"/>
    <w:tmpl w:val="364A0134"/>
    <w:lvl w:ilvl="0" w:tplc="A1A6CB48">
      <w:numFmt w:val="bullet"/>
      <w:lvlText w:val="–"/>
      <w:lvlJc w:val="left"/>
      <w:pPr>
        <w:ind w:left="754" w:hanging="360"/>
      </w:pPr>
      <w:rPr>
        <w:rFonts w:ascii="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15:restartNumberingAfterBreak="0">
    <w:nsid w:val="310E326C"/>
    <w:multiLevelType w:val="hybridMultilevel"/>
    <w:tmpl w:val="0B8EB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BE41B2"/>
    <w:multiLevelType w:val="hybridMultilevel"/>
    <w:tmpl w:val="F3EEA480"/>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7" w15:restartNumberingAfterBreak="0">
    <w:nsid w:val="4BB94A17"/>
    <w:multiLevelType w:val="hybridMultilevel"/>
    <w:tmpl w:val="CC30FB2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8" w15:restartNumberingAfterBreak="0">
    <w:nsid w:val="69826346"/>
    <w:multiLevelType w:val="hybridMultilevel"/>
    <w:tmpl w:val="5E741BB8"/>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6DC90E1A"/>
    <w:multiLevelType w:val="hybridMultilevel"/>
    <w:tmpl w:val="6AEE874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 w15:restartNumberingAfterBreak="0">
    <w:nsid w:val="6DF768DF"/>
    <w:multiLevelType w:val="hybridMultilevel"/>
    <w:tmpl w:val="1FFEA1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1895F97"/>
    <w:multiLevelType w:val="multilevel"/>
    <w:tmpl w:val="995CD8D6"/>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516B19"/>
    <w:multiLevelType w:val="multilevel"/>
    <w:tmpl w:val="F5D8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7"/>
  </w:num>
  <w:num w:numId="4">
    <w:abstractNumId w:val="4"/>
  </w:num>
  <w:num w:numId="5">
    <w:abstractNumId w:val="11"/>
  </w:num>
  <w:num w:numId="6">
    <w:abstractNumId w:val="12"/>
  </w:num>
  <w:num w:numId="7">
    <w:abstractNumId w:val="5"/>
  </w:num>
  <w:num w:numId="8">
    <w:abstractNumId w:val="1"/>
  </w:num>
  <w:num w:numId="9">
    <w:abstractNumId w:val="10"/>
  </w:num>
  <w:num w:numId="10">
    <w:abstractNumId w:val="2"/>
  </w:num>
  <w:num w:numId="11">
    <w:abstractNumId w:val="9"/>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2B46"/>
    <w:rsid w:val="000205BA"/>
    <w:rsid w:val="000704AD"/>
    <w:rsid w:val="00077166"/>
    <w:rsid w:val="0008076C"/>
    <w:rsid w:val="000E05A3"/>
    <w:rsid w:val="000E49D6"/>
    <w:rsid w:val="000E504C"/>
    <w:rsid w:val="000F58DE"/>
    <w:rsid w:val="001339DD"/>
    <w:rsid w:val="00196C6B"/>
    <w:rsid w:val="001A3F08"/>
    <w:rsid w:val="001B16C3"/>
    <w:rsid w:val="00244E03"/>
    <w:rsid w:val="00247041"/>
    <w:rsid w:val="002A0BD3"/>
    <w:rsid w:val="002C05D6"/>
    <w:rsid w:val="002C3411"/>
    <w:rsid w:val="002D4C68"/>
    <w:rsid w:val="002F77C8"/>
    <w:rsid w:val="00362956"/>
    <w:rsid w:val="00371CF8"/>
    <w:rsid w:val="003A2903"/>
    <w:rsid w:val="003D175D"/>
    <w:rsid w:val="0041126F"/>
    <w:rsid w:val="0041447D"/>
    <w:rsid w:val="00445CB0"/>
    <w:rsid w:val="00445E09"/>
    <w:rsid w:val="004604C6"/>
    <w:rsid w:val="00474798"/>
    <w:rsid w:val="004B2994"/>
    <w:rsid w:val="004C2F13"/>
    <w:rsid w:val="004E0061"/>
    <w:rsid w:val="00500729"/>
    <w:rsid w:val="00501DBD"/>
    <w:rsid w:val="00523D0A"/>
    <w:rsid w:val="00536DF5"/>
    <w:rsid w:val="005472CC"/>
    <w:rsid w:val="00570A5F"/>
    <w:rsid w:val="0058277A"/>
    <w:rsid w:val="005A50C1"/>
    <w:rsid w:val="005B0337"/>
    <w:rsid w:val="005D481B"/>
    <w:rsid w:val="005E1F47"/>
    <w:rsid w:val="00601494"/>
    <w:rsid w:val="00627B32"/>
    <w:rsid w:val="006654AE"/>
    <w:rsid w:val="00673A12"/>
    <w:rsid w:val="00685072"/>
    <w:rsid w:val="00695BDA"/>
    <w:rsid w:val="006A3055"/>
    <w:rsid w:val="006B55C9"/>
    <w:rsid w:val="006D5160"/>
    <w:rsid w:val="006F5B7E"/>
    <w:rsid w:val="00705238"/>
    <w:rsid w:val="00707FF9"/>
    <w:rsid w:val="00712ADF"/>
    <w:rsid w:val="00726777"/>
    <w:rsid w:val="00732F45"/>
    <w:rsid w:val="00736BB7"/>
    <w:rsid w:val="0076042F"/>
    <w:rsid w:val="0076264C"/>
    <w:rsid w:val="0076292E"/>
    <w:rsid w:val="00764704"/>
    <w:rsid w:val="00787413"/>
    <w:rsid w:val="007F1312"/>
    <w:rsid w:val="008019E4"/>
    <w:rsid w:val="0081248B"/>
    <w:rsid w:val="00854DC7"/>
    <w:rsid w:val="0086125E"/>
    <w:rsid w:val="00885F58"/>
    <w:rsid w:val="0089571B"/>
    <w:rsid w:val="00897580"/>
    <w:rsid w:val="008B36AC"/>
    <w:rsid w:val="008B7455"/>
    <w:rsid w:val="00907E6D"/>
    <w:rsid w:val="0091302C"/>
    <w:rsid w:val="00913A50"/>
    <w:rsid w:val="00960FC3"/>
    <w:rsid w:val="00967DFC"/>
    <w:rsid w:val="009955DE"/>
    <w:rsid w:val="009C3D6A"/>
    <w:rsid w:val="009F20F3"/>
    <w:rsid w:val="00A0201F"/>
    <w:rsid w:val="00A145F8"/>
    <w:rsid w:val="00B2626D"/>
    <w:rsid w:val="00B61A21"/>
    <w:rsid w:val="00B843FD"/>
    <w:rsid w:val="00B939F8"/>
    <w:rsid w:val="00B9469D"/>
    <w:rsid w:val="00BA02FC"/>
    <w:rsid w:val="00C1155D"/>
    <w:rsid w:val="00C16DD2"/>
    <w:rsid w:val="00C607B6"/>
    <w:rsid w:val="00C723CA"/>
    <w:rsid w:val="00CE3102"/>
    <w:rsid w:val="00CF545F"/>
    <w:rsid w:val="00D3055E"/>
    <w:rsid w:val="00D44D6C"/>
    <w:rsid w:val="00D72655"/>
    <w:rsid w:val="00D96E98"/>
    <w:rsid w:val="00DB6180"/>
    <w:rsid w:val="00E002F0"/>
    <w:rsid w:val="00E23418"/>
    <w:rsid w:val="00E3397C"/>
    <w:rsid w:val="00E76EA7"/>
    <w:rsid w:val="00EA677A"/>
    <w:rsid w:val="00EA6932"/>
    <w:rsid w:val="00EA6FBA"/>
    <w:rsid w:val="00EB6BBD"/>
    <w:rsid w:val="00ED7613"/>
    <w:rsid w:val="00EE2533"/>
    <w:rsid w:val="00F07722"/>
    <w:rsid w:val="00F36359"/>
    <w:rsid w:val="00F53596"/>
    <w:rsid w:val="00F53A45"/>
    <w:rsid w:val="00F5639B"/>
    <w:rsid w:val="00F71DA9"/>
    <w:rsid w:val="00F922D9"/>
    <w:rsid w:val="00FA1263"/>
    <w:rsid w:val="00FA1B4E"/>
    <w:rsid w:val="00FE2B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473C"/>
  <w15:docId w15:val="{F064AA7D-C3D8-4C07-A72C-5C8E8DFE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2B46"/>
    <w:pPr>
      <w:spacing w:after="0" w:line="360" w:lineRule="auto"/>
      <w:ind w:firstLine="567"/>
      <w:jc w:val="both"/>
    </w:pPr>
    <w:rPr>
      <w:rFonts w:ascii="Times New Roman" w:hAnsi="Times New Roman"/>
      <w:sz w:val="28"/>
    </w:rPr>
  </w:style>
  <w:style w:type="paragraph" w:styleId="1">
    <w:name w:val="heading 1"/>
    <w:basedOn w:val="a"/>
    <w:next w:val="a"/>
    <w:link w:val="10"/>
    <w:uiPriority w:val="9"/>
    <w:qFormat/>
    <w:rsid w:val="00FE2B46"/>
    <w:pPr>
      <w:keepNext/>
      <w:keepLines/>
      <w:ind w:firstLine="0"/>
      <w:jc w:val="center"/>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2B46"/>
    <w:rPr>
      <w:rFonts w:ascii="Times New Roman" w:eastAsiaTheme="majorEastAsia" w:hAnsi="Times New Roman" w:cstheme="majorBidi"/>
      <w:b/>
      <w:bCs/>
      <w:sz w:val="28"/>
      <w:szCs w:val="28"/>
    </w:rPr>
  </w:style>
  <w:style w:type="paragraph" w:styleId="a3">
    <w:name w:val="Balloon Text"/>
    <w:basedOn w:val="a"/>
    <w:link w:val="a4"/>
    <w:uiPriority w:val="99"/>
    <w:semiHidden/>
    <w:unhideWhenUsed/>
    <w:rsid w:val="00FE2B46"/>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2B46"/>
    <w:rPr>
      <w:rFonts w:ascii="Tahoma" w:hAnsi="Tahoma" w:cs="Tahoma"/>
      <w:sz w:val="16"/>
      <w:szCs w:val="16"/>
    </w:rPr>
  </w:style>
  <w:style w:type="paragraph" w:styleId="a5">
    <w:name w:val="List Paragraph"/>
    <w:basedOn w:val="a"/>
    <w:uiPriority w:val="34"/>
    <w:qFormat/>
    <w:rsid w:val="00CF545F"/>
    <w:pPr>
      <w:ind w:left="720"/>
      <w:contextualSpacing/>
    </w:pPr>
  </w:style>
  <w:style w:type="paragraph" w:styleId="a6">
    <w:name w:val="Normal (Web)"/>
    <w:basedOn w:val="a"/>
    <w:uiPriority w:val="99"/>
    <w:unhideWhenUsed/>
    <w:rsid w:val="006B55C9"/>
    <w:pPr>
      <w:spacing w:before="100" w:beforeAutospacing="1" w:after="100" w:afterAutospacing="1" w:line="240" w:lineRule="auto"/>
      <w:ind w:firstLine="0"/>
      <w:jc w:val="left"/>
    </w:pPr>
    <w:rPr>
      <w:rFonts w:eastAsia="Times New Roman" w:cs="Times New Roman"/>
      <w:sz w:val="24"/>
      <w:szCs w:val="24"/>
      <w:lang w:eastAsia="ru-RU"/>
    </w:rPr>
  </w:style>
  <w:style w:type="table" w:styleId="a7">
    <w:name w:val="Table Grid"/>
    <w:basedOn w:val="a1"/>
    <w:uiPriority w:val="59"/>
    <w:rsid w:val="007F1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F36359"/>
    <w:pPr>
      <w:spacing w:line="240" w:lineRule="auto"/>
    </w:pPr>
    <w:rPr>
      <w:sz w:val="20"/>
      <w:szCs w:val="20"/>
    </w:rPr>
  </w:style>
  <w:style w:type="character" w:customStyle="1" w:styleId="a9">
    <w:name w:val="Текст сноски Знак"/>
    <w:basedOn w:val="a0"/>
    <w:link w:val="a8"/>
    <w:uiPriority w:val="99"/>
    <w:semiHidden/>
    <w:rsid w:val="00F36359"/>
    <w:rPr>
      <w:rFonts w:ascii="Times New Roman" w:hAnsi="Times New Roman"/>
      <w:sz w:val="20"/>
      <w:szCs w:val="20"/>
    </w:rPr>
  </w:style>
  <w:style w:type="character" w:styleId="aa">
    <w:name w:val="footnote reference"/>
    <w:basedOn w:val="a0"/>
    <w:uiPriority w:val="99"/>
    <w:semiHidden/>
    <w:unhideWhenUsed/>
    <w:rsid w:val="00F363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14483">
      <w:bodyDiv w:val="1"/>
      <w:marLeft w:val="0"/>
      <w:marRight w:val="0"/>
      <w:marTop w:val="0"/>
      <w:marBottom w:val="0"/>
      <w:divBdr>
        <w:top w:val="none" w:sz="0" w:space="0" w:color="auto"/>
        <w:left w:val="none" w:sz="0" w:space="0" w:color="auto"/>
        <w:bottom w:val="none" w:sz="0" w:space="0" w:color="auto"/>
        <w:right w:val="none" w:sz="0" w:space="0" w:color="auto"/>
      </w:divBdr>
    </w:div>
    <w:div w:id="1293754596">
      <w:bodyDiv w:val="1"/>
      <w:marLeft w:val="0"/>
      <w:marRight w:val="0"/>
      <w:marTop w:val="0"/>
      <w:marBottom w:val="0"/>
      <w:divBdr>
        <w:top w:val="none" w:sz="0" w:space="0" w:color="auto"/>
        <w:left w:val="none" w:sz="0" w:space="0" w:color="auto"/>
        <w:bottom w:val="none" w:sz="0" w:space="0" w:color="auto"/>
        <w:right w:val="none" w:sz="0" w:space="0" w:color="auto"/>
      </w:divBdr>
    </w:div>
    <w:div w:id="1636905069">
      <w:bodyDiv w:val="1"/>
      <w:marLeft w:val="0"/>
      <w:marRight w:val="0"/>
      <w:marTop w:val="0"/>
      <w:marBottom w:val="0"/>
      <w:divBdr>
        <w:top w:val="none" w:sz="0" w:space="0" w:color="auto"/>
        <w:left w:val="none" w:sz="0" w:space="0" w:color="auto"/>
        <w:bottom w:val="none" w:sz="0" w:space="0" w:color="auto"/>
        <w:right w:val="none" w:sz="0" w:space="0" w:color="auto"/>
      </w:divBdr>
    </w:div>
    <w:div w:id="192514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EFB0F-E31A-47E3-8A1E-B28BAB687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1330</Words>
  <Characters>7587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c:creator>
  <cp:lastModifiedBy>sergey k</cp:lastModifiedBy>
  <cp:revision>17</cp:revision>
  <dcterms:created xsi:type="dcterms:W3CDTF">2024-02-11T16:20:00Z</dcterms:created>
  <dcterms:modified xsi:type="dcterms:W3CDTF">2024-02-12T11:11:00Z</dcterms:modified>
</cp:coreProperties>
</file>