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83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9124A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реализации программы развития </w:t>
      </w:r>
    </w:p>
    <w:p w:rsidR="0069124A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42BE">
        <w:rPr>
          <w:rFonts w:ascii="Times New Roman" w:hAnsi="Times New Roman" w:cs="Times New Roman"/>
          <w:b/>
          <w:sz w:val="28"/>
          <w:szCs w:val="28"/>
        </w:rPr>
        <w:t>Внедрять инновации, сохраняя традиции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7883" w:rsidRDefault="004842BE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F1788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17883" w:rsidRDefault="00F17883" w:rsidP="00F1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AA" w:rsidRPr="009B6EED" w:rsidRDefault="00AD067E" w:rsidP="004842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4842BE">
        <w:rPr>
          <w:sz w:val="28"/>
          <w:szCs w:val="28"/>
        </w:rPr>
        <w:t xml:space="preserve"> </w:t>
      </w:r>
      <w:proofErr w:type="spellStart"/>
      <w:r w:rsidR="00D9669A">
        <w:rPr>
          <w:sz w:val="28"/>
          <w:szCs w:val="28"/>
        </w:rPr>
        <w:t>уч</w:t>
      </w:r>
      <w:proofErr w:type="gramStart"/>
      <w:r w:rsidR="00D9669A">
        <w:rPr>
          <w:sz w:val="28"/>
          <w:szCs w:val="28"/>
        </w:rPr>
        <w:t>.г</w:t>
      </w:r>
      <w:proofErr w:type="gramEnd"/>
      <w:r w:rsidR="00D9669A">
        <w:rPr>
          <w:sz w:val="28"/>
          <w:szCs w:val="28"/>
        </w:rPr>
        <w:t>од</w:t>
      </w:r>
      <w:proofErr w:type="spellEnd"/>
      <w:r w:rsidR="004236C4" w:rsidRPr="009B6EED">
        <w:rPr>
          <w:sz w:val="28"/>
          <w:szCs w:val="28"/>
        </w:rPr>
        <w:t xml:space="preserve"> является первым</w:t>
      </w:r>
      <w:r w:rsidR="004842BE">
        <w:rPr>
          <w:sz w:val="28"/>
          <w:szCs w:val="28"/>
        </w:rPr>
        <w:t xml:space="preserve"> </w:t>
      </w:r>
      <w:r w:rsidR="004236C4" w:rsidRPr="009B6EED">
        <w:rPr>
          <w:sz w:val="28"/>
          <w:szCs w:val="28"/>
        </w:rPr>
        <w:t xml:space="preserve">этапом реализации программы </w:t>
      </w:r>
      <w:r w:rsidR="008D3916" w:rsidRPr="009B6EED">
        <w:rPr>
          <w:sz w:val="28"/>
          <w:szCs w:val="28"/>
        </w:rPr>
        <w:t>развития Центра внешкольной работы «Поиск» г.о. Самара.</w:t>
      </w:r>
    </w:p>
    <w:p w:rsidR="00286444" w:rsidRDefault="008D3916" w:rsidP="0028644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6EED">
        <w:rPr>
          <w:sz w:val="28"/>
          <w:szCs w:val="28"/>
        </w:rPr>
        <w:t xml:space="preserve">Анализ уровня реализации дополнительных образовательных </w:t>
      </w:r>
      <w:r w:rsidR="00A327B9" w:rsidRPr="009B6EED">
        <w:rPr>
          <w:sz w:val="28"/>
          <w:szCs w:val="28"/>
        </w:rPr>
        <w:t>общеразвивающих программ</w:t>
      </w:r>
      <w:r w:rsidR="00C10794" w:rsidRPr="009B6EED">
        <w:rPr>
          <w:sz w:val="28"/>
          <w:szCs w:val="28"/>
        </w:rPr>
        <w:t>,</w:t>
      </w:r>
      <w:r w:rsidR="00A327B9" w:rsidRPr="009B6EED">
        <w:rPr>
          <w:sz w:val="28"/>
          <w:szCs w:val="28"/>
        </w:rPr>
        <w:t xml:space="preserve"> подробно отраженный в самоанализе учреждения</w:t>
      </w:r>
      <w:r w:rsidR="00C10794" w:rsidRPr="009B6EED">
        <w:rPr>
          <w:sz w:val="28"/>
          <w:szCs w:val="28"/>
        </w:rPr>
        <w:t>,</w:t>
      </w:r>
      <w:r w:rsidR="00A327B9" w:rsidRPr="009B6EED">
        <w:rPr>
          <w:sz w:val="28"/>
          <w:szCs w:val="28"/>
        </w:rPr>
        <w:t xml:space="preserve"> показал повышение качества</w:t>
      </w:r>
      <w:r w:rsidR="002811AA" w:rsidRPr="009B6EED">
        <w:rPr>
          <w:sz w:val="28"/>
          <w:szCs w:val="28"/>
        </w:rPr>
        <w:t xml:space="preserve">, доступности и конкурентоспособности </w:t>
      </w:r>
      <w:r w:rsidR="002811AA" w:rsidRPr="009B6EED">
        <w:rPr>
          <w:color w:val="auto"/>
          <w:sz w:val="28"/>
          <w:szCs w:val="28"/>
        </w:rPr>
        <w:t xml:space="preserve">дополнительного образования, предоставляемого учреждением в интересах обучающихся, их родителей, социальных партнёров и общества в целом через создание в учреждении единого интеграционного социокультурного </w:t>
      </w:r>
      <w:r w:rsidR="00C10794" w:rsidRPr="009B6EED">
        <w:rPr>
          <w:color w:val="auto"/>
          <w:sz w:val="28"/>
          <w:szCs w:val="28"/>
        </w:rPr>
        <w:t>и образовательного пространства.</w:t>
      </w:r>
    </w:p>
    <w:p w:rsidR="00AB1197" w:rsidRPr="004842BE" w:rsidRDefault="00287E36" w:rsidP="00F17883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9B6EED">
        <w:rPr>
          <w:color w:val="auto"/>
          <w:sz w:val="28"/>
          <w:szCs w:val="28"/>
        </w:rPr>
        <w:t>Сетевое взаимодействие  Центра</w:t>
      </w:r>
      <w:r w:rsidR="00F25FDF" w:rsidRPr="009B6EED">
        <w:rPr>
          <w:color w:val="auto"/>
          <w:sz w:val="28"/>
          <w:szCs w:val="28"/>
        </w:rPr>
        <w:t>,</w:t>
      </w:r>
      <w:r w:rsidRPr="009B6EED">
        <w:rPr>
          <w:color w:val="auto"/>
          <w:sz w:val="28"/>
          <w:szCs w:val="28"/>
        </w:rPr>
        <w:t xml:space="preserve"> способств</w:t>
      </w:r>
      <w:r w:rsidR="00D730A0" w:rsidRPr="009B6EED">
        <w:rPr>
          <w:color w:val="auto"/>
          <w:sz w:val="28"/>
          <w:szCs w:val="28"/>
        </w:rPr>
        <w:t>ующее</w:t>
      </w:r>
      <w:r w:rsidRPr="009B6EED">
        <w:rPr>
          <w:color w:val="auto"/>
          <w:sz w:val="28"/>
          <w:szCs w:val="28"/>
        </w:rPr>
        <w:t xml:space="preserve"> повышению имиджа</w:t>
      </w:r>
      <w:r w:rsidR="00E53F21" w:rsidRPr="009B6EED">
        <w:rPr>
          <w:color w:val="auto"/>
          <w:sz w:val="28"/>
          <w:szCs w:val="28"/>
        </w:rPr>
        <w:t xml:space="preserve"> ЦВР «Поиск», показ</w:t>
      </w:r>
      <w:r w:rsidR="00286444">
        <w:rPr>
          <w:color w:val="auto"/>
          <w:sz w:val="28"/>
          <w:szCs w:val="28"/>
        </w:rPr>
        <w:t>ало</w:t>
      </w:r>
      <w:r w:rsidR="00E53F21" w:rsidRPr="009B6EED">
        <w:rPr>
          <w:color w:val="auto"/>
          <w:sz w:val="28"/>
          <w:szCs w:val="28"/>
        </w:rPr>
        <w:t xml:space="preserve">, что все участники образовательного учреждения </w:t>
      </w:r>
      <w:r w:rsidR="00F25FDF" w:rsidRPr="009B6EED">
        <w:rPr>
          <w:color w:val="auto"/>
          <w:sz w:val="28"/>
          <w:szCs w:val="28"/>
        </w:rPr>
        <w:t>являлись</w:t>
      </w:r>
      <w:r w:rsidR="00AD067E">
        <w:rPr>
          <w:color w:val="auto"/>
          <w:sz w:val="28"/>
          <w:szCs w:val="28"/>
        </w:rPr>
        <w:t xml:space="preserve"> </w:t>
      </w:r>
      <w:r w:rsidR="00E53F21" w:rsidRPr="009B6EED">
        <w:rPr>
          <w:sz w:val="28"/>
          <w:szCs w:val="28"/>
          <w:shd w:val="clear" w:color="auto" w:fill="FFFFFF"/>
        </w:rPr>
        <w:t>создател</w:t>
      </w:r>
      <w:r w:rsidR="00F25FDF" w:rsidRPr="009B6EED">
        <w:rPr>
          <w:sz w:val="28"/>
          <w:szCs w:val="28"/>
          <w:shd w:val="clear" w:color="auto" w:fill="FFFFFF"/>
        </w:rPr>
        <w:t>ям</w:t>
      </w:r>
      <w:r w:rsidR="00E53F21" w:rsidRPr="009B6EED">
        <w:rPr>
          <w:sz w:val="28"/>
          <w:szCs w:val="28"/>
          <w:shd w:val="clear" w:color="auto" w:fill="FFFFFF"/>
        </w:rPr>
        <w:t>и комфортной развивающей среды учреждения.</w:t>
      </w:r>
      <w:r w:rsidR="004842BE">
        <w:rPr>
          <w:sz w:val="28"/>
          <w:szCs w:val="28"/>
        </w:rPr>
        <w:t xml:space="preserve"> За прошедший учебн</w:t>
      </w:r>
      <w:r w:rsidR="00AD067E">
        <w:rPr>
          <w:sz w:val="28"/>
          <w:szCs w:val="28"/>
        </w:rPr>
        <w:t>ый год у ЦВР «Поиск» появилось 8 новых социальных партнеров</w:t>
      </w:r>
      <w:r w:rsidR="004842BE">
        <w:rPr>
          <w:sz w:val="28"/>
          <w:szCs w:val="28"/>
        </w:rPr>
        <w:t xml:space="preserve">; </w:t>
      </w:r>
    </w:p>
    <w:p w:rsidR="004842BE" w:rsidRPr="004842BE" w:rsidRDefault="004842BE" w:rsidP="00F17883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Педагоги</w:t>
      </w:r>
      <w:r w:rsidR="00AD067E">
        <w:rPr>
          <w:sz w:val="28"/>
          <w:szCs w:val="28"/>
        </w:rPr>
        <w:t>ческий коллектив расширился на 5</w:t>
      </w:r>
      <w:r>
        <w:rPr>
          <w:sz w:val="28"/>
          <w:szCs w:val="28"/>
        </w:rPr>
        <w:t xml:space="preserve">%, прирост </w:t>
      </w:r>
      <w:r w:rsidR="00AD067E">
        <w:rPr>
          <w:sz w:val="28"/>
          <w:szCs w:val="28"/>
        </w:rPr>
        <w:t>молодых специалистов составил 8</w:t>
      </w:r>
      <w:r>
        <w:rPr>
          <w:sz w:val="28"/>
          <w:szCs w:val="28"/>
        </w:rPr>
        <w:t>% от общего числа педагогов</w:t>
      </w:r>
      <w:r w:rsidR="00AD067E">
        <w:rPr>
          <w:sz w:val="28"/>
          <w:szCs w:val="28"/>
        </w:rPr>
        <w:t>, и в общей картине с августа 2021 года цифра изменилась с 14% специалистов до 35 лет, до 54%, для трех педагогов это первое место работы</w:t>
      </w:r>
      <w:r>
        <w:rPr>
          <w:sz w:val="28"/>
          <w:szCs w:val="28"/>
        </w:rPr>
        <w:t xml:space="preserve">; </w:t>
      </w:r>
    </w:p>
    <w:p w:rsidR="004842BE" w:rsidRPr="00AB55D9" w:rsidRDefault="004842BE" w:rsidP="00F17883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Вовлечение педагогических кадров в </w:t>
      </w:r>
      <w:r w:rsidR="00615C57">
        <w:rPr>
          <w:sz w:val="28"/>
          <w:szCs w:val="28"/>
        </w:rPr>
        <w:t>программу наставнич</w:t>
      </w:r>
      <w:r w:rsidR="00AD067E">
        <w:rPr>
          <w:sz w:val="28"/>
          <w:szCs w:val="28"/>
        </w:rPr>
        <w:t>ества учреждения повысился от  92% молодых педагогов до 100</w:t>
      </w:r>
      <w:r w:rsidR="00615C57">
        <w:rPr>
          <w:sz w:val="28"/>
          <w:szCs w:val="28"/>
        </w:rPr>
        <w:t xml:space="preserve">%, и </w:t>
      </w:r>
      <w:r w:rsidR="00AD067E">
        <w:rPr>
          <w:sz w:val="28"/>
          <w:szCs w:val="28"/>
        </w:rPr>
        <w:t>от 38% опытных специалистов до 54</w:t>
      </w:r>
      <w:r w:rsidR="00AB55D9">
        <w:rPr>
          <w:sz w:val="28"/>
          <w:szCs w:val="28"/>
        </w:rPr>
        <w:t xml:space="preserve">%; </w:t>
      </w:r>
    </w:p>
    <w:p w:rsidR="00637445" w:rsidRDefault="00AB55D9" w:rsidP="00637445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</w:t>
      </w:r>
      <w:r w:rsidR="00637445">
        <w:rPr>
          <w:color w:val="auto"/>
          <w:sz w:val="28"/>
          <w:szCs w:val="28"/>
        </w:rPr>
        <w:t xml:space="preserve">тво объединений увеличилось </w:t>
      </w:r>
      <w:r w:rsidR="007222BC">
        <w:rPr>
          <w:color w:val="auto"/>
          <w:sz w:val="28"/>
          <w:szCs w:val="28"/>
        </w:rPr>
        <w:t>на 7</w:t>
      </w:r>
      <w:r>
        <w:rPr>
          <w:color w:val="auto"/>
          <w:sz w:val="28"/>
          <w:szCs w:val="28"/>
        </w:rPr>
        <w:t>, благодаря приходу новых педагогов в коллектив, были открыты: спортивное объединение «</w:t>
      </w:r>
      <w:r w:rsidR="00AD067E">
        <w:rPr>
          <w:color w:val="auto"/>
          <w:sz w:val="28"/>
          <w:szCs w:val="28"/>
        </w:rPr>
        <w:t>Баскетбол</w:t>
      </w:r>
      <w:r>
        <w:rPr>
          <w:color w:val="auto"/>
          <w:sz w:val="28"/>
          <w:szCs w:val="28"/>
        </w:rPr>
        <w:t>»</w:t>
      </w:r>
      <w:r w:rsidR="00332013">
        <w:rPr>
          <w:color w:val="auto"/>
          <w:sz w:val="28"/>
          <w:szCs w:val="28"/>
        </w:rPr>
        <w:t xml:space="preserve">, </w:t>
      </w:r>
      <w:r w:rsidR="00AD067E">
        <w:rPr>
          <w:color w:val="auto"/>
          <w:sz w:val="28"/>
          <w:szCs w:val="28"/>
        </w:rPr>
        <w:t>детское</w:t>
      </w:r>
      <w:r w:rsidR="00332013">
        <w:rPr>
          <w:color w:val="auto"/>
          <w:sz w:val="28"/>
          <w:szCs w:val="28"/>
        </w:rPr>
        <w:t xml:space="preserve"> объединение «</w:t>
      </w:r>
      <w:r w:rsidR="00AD067E">
        <w:rPr>
          <w:color w:val="auto"/>
          <w:sz w:val="28"/>
          <w:szCs w:val="28"/>
        </w:rPr>
        <w:t>Умка</w:t>
      </w:r>
      <w:r w:rsidR="00332013">
        <w:rPr>
          <w:color w:val="auto"/>
          <w:sz w:val="28"/>
          <w:szCs w:val="28"/>
        </w:rPr>
        <w:t>», объединение «</w:t>
      </w:r>
      <w:proofErr w:type="spellStart"/>
      <w:r w:rsidR="00AD067E">
        <w:rPr>
          <w:color w:val="auto"/>
          <w:sz w:val="28"/>
          <w:szCs w:val="28"/>
        </w:rPr>
        <w:t>Читайка</w:t>
      </w:r>
      <w:proofErr w:type="spellEnd"/>
      <w:r w:rsidR="00AD067E">
        <w:rPr>
          <w:color w:val="auto"/>
          <w:sz w:val="28"/>
          <w:szCs w:val="28"/>
        </w:rPr>
        <w:t xml:space="preserve">. Основы </w:t>
      </w:r>
      <w:proofErr w:type="spellStart"/>
      <w:r w:rsidR="00AD067E">
        <w:rPr>
          <w:color w:val="auto"/>
          <w:sz w:val="28"/>
          <w:szCs w:val="28"/>
        </w:rPr>
        <w:t>скорочтения</w:t>
      </w:r>
      <w:proofErr w:type="spellEnd"/>
      <w:r w:rsidR="00332013">
        <w:rPr>
          <w:color w:val="auto"/>
          <w:sz w:val="28"/>
          <w:szCs w:val="28"/>
        </w:rPr>
        <w:t>», объединение «</w:t>
      </w:r>
      <w:r w:rsidR="00AD067E">
        <w:rPr>
          <w:color w:val="auto"/>
          <w:sz w:val="28"/>
          <w:szCs w:val="28"/>
        </w:rPr>
        <w:t>Детский развивающий театр</w:t>
      </w:r>
      <w:r w:rsidR="00332013">
        <w:rPr>
          <w:color w:val="auto"/>
          <w:sz w:val="28"/>
          <w:szCs w:val="28"/>
        </w:rPr>
        <w:t>»</w:t>
      </w:r>
      <w:r w:rsidR="00E355B9">
        <w:rPr>
          <w:color w:val="auto"/>
          <w:sz w:val="28"/>
          <w:szCs w:val="28"/>
        </w:rPr>
        <w:t xml:space="preserve">, технические объединения </w:t>
      </w:r>
      <w:r w:rsidR="00637445">
        <w:rPr>
          <w:color w:val="auto"/>
          <w:sz w:val="28"/>
          <w:szCs w:val="28"/>
        </w:rPr>
        <w:t>«</w:t>
      </w:r>
      <w:r w:rsidR="00E355B9">
        <w:rPr>
          <w:color w:val="auto"/>
          <w:sz w:val="28"/>
          <w:szCs w:val="28"/>
        </w:rPr>
        <w:t>Вдохновение. Школа юного художника</w:t>
      </w:r>
      <w:r w:rsidR="00637445">
        <w:rPr>
          <w:color w:val="auto"/>
          <w:sz w:val="28"/>
          <w:szCs w:val="28"/>
        </w:rPr>
        <w:t>»</w:t>
      </w:r>
      <w:r w:rsidR="003E5463">
        <w:rPr>
          <w:color w:val="auto"/>
          <w:sz w:val="28"/>
          <w:szCs w:val="28"/>
        </w:rPr>
        <w:t>, «</w:t>
      </w:r>
      <w:proofErr w:type="spellStart"/>
      <w:r w:rsidR="003E5463">
        <w:rPr>
          <w:color w:val="auto"/>
          <w:sz w:val="28"/>
          <w:szCs w:val="28"/>
        </w:rPr>
        <w:t>Пластилинкин</w:t>
      </w:r>
      <w:proofErr w:type="spellEnd"/>
      <w:r w:rsidR="003E5463">
        <w:rPr>
          <w:color w:val="auto"/>
          <w:sz w:val="28"/>
          <w:szCs w:val="28"/>
        </w:rPr>
        <w:t>», «</w:t>
      </w:r>
      <w:proofErr w:type="spellStart"/>
      <w:r w:rsidR="003E5463">
        <w:rPr>
          <w:color w:val="auto"/>
          <w:sz w:val="28"/>
          <w:szCs w:val="28"/>
        </w:rPr>
        <w:t>БУМмастер</w:t>
      </w:r>
      <w:proofErr w:type="spellEnd"/>
      <w:r w:rsidR="003E5463">
        <w:rPr>
          <w:color w:val="auto"/>
          <w:sz w:val="28"/>
          <w:szCs w:val="28"/>
        </w:rPr>
        <w:t>»</w:t>
      </w:r>
      <w:r w:rsidR="00637445">
        <w:rPr>
          <w:color w:val="auto"/>
          <w:sz w:val="28"/>
          <w:szCs w:val="28"/>
        </w:rPr>
        <w:t xml:space="preserve">, </w:t>
      </w:r>
      <w:r w:rsidR="007222BC">
        <w:rPr>
          <w:color w:val="auto"/>
          <w:sz w:val="28"/>
          <w:szCs w:val="28"/>
        </w:rPr>
        <w:t xml:space="preserve">«Школа активного гражданина», </w:t>
      </w:r>
      <w:r w:rsidR="00637445">
        <w:rPr>
          <w:color w:val="auto"/>
          <w:sz w:val="28"/>
          <w:szCs w:val="28"/>
        </w:rPr>
        <w:t xml:space="preserve">по каждому была разработана программа, создан бренд коллектива.  </w:t>
      </w:r>
    </w:p>
    <w:p w:rsidR="002C0E0A" w:rsidRPr="00637445" w:rsidRDefault="00A0693D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637445">
        <w:rPr>
          <w:sz w:val="28"/>
          <w:szCs w:val="28"/>
        </w:rPr>
        <w:t xml:space="preserve">Обновление программ, реализуемых в ЦВР «Поиск» происходит  ежегодно. </w:t>
      </w:r>
      <w:r w:rsidR="00334C6D" w:rsidRPr="00637445">
        <w:rPr>
          <w:sz w:val="28"/>
          <w:szCs w:val="28"/>
        </w:rPr>
        <w:t>П</w:t>
      </w:r>
      <w:r w:rsidR="007F4E2B" w:rsidRPr="00637445">
        <w:rPr>
          <w:sz w:val="28"/>
          <w:szCs w:val="28"/>
        </w:rPr>
        <w:t>рограммн</w:t>
      </w:r>
      <w:r w:rsidR="0079778A" w:rsidRPr="00637445">
        <w:rPr>
          <w:sz w:val="28"/>
          <w:szCs w:val="28"/>
        </w:rPr>
        <w:t>ый фонд</w:t>
      </w:r>
      <w:r w:rsidR="00334C6D" w:rsidRPr="00637445">
        <w:rPr>
          <w:sz w:val="28"/>
          <w:szCs w:val="28"/>
        </w:rPr>
        <w:t xml:space="preserve"> </w:t>
      </w:r>
      <w:r w:rsidR="00637445" w:rsidRPr="00637445">
        <w:rPr>
          <w:sz w:val="28"/>
          <w:szCs w:val="28"/>
        </w:rPr>
        <w:t xml:space="preserve">в данном учебном </w:t>
      </w:r>
      <w:r w:rsidR="00334C6D" w:rsidRPr="00637445">
        <w:rPr>
          <w:sz w:val="28"/>
          <w:szCs w:val="28"/>
        </w:rPr>
        <w:t xml:space="preserve"> году</w:t>
      </w:r>
      <w:r w:rsidR="00637445" w:rsidRPr="00637445">
        <w:rPr>
          <w:sz w:val="28"/>
          <w:szCs w:val="28"/>
        </w:rPr>
        <w:t xml:space="preserve"> </w:t>
      </w:r>
      <w:r w:rsidR="0079778A" w:rsidRPr="00637445">
        <w:rPr>
          <w:sz w:val="28"/>
          <w:szCs w:val="28"/>
        </w:rPr>
        <w:t>обновился</w:t>
      </w:r>
      <w:r w:rsidR="007222BC">
        <w:rPr>
          <w:sz w:val="28"/>
          <w:szCs w:val="28"/>
        </w:rPr>
        <w:t xml:space="preserve"> на 24</w:t>
      </w:r>
      <w:r w:rsidR="00551996" w:rsidRPr="00637445">
        <w:rPr>
          <w:sz w:val="28"/>
          <w:szCs w:val="28"/>
        </w:rPr>
        <w:t xml:space="preserve">%  </w:t>
      </w:r>
      <w:r w:rsidR="003214E9" w:rsidRPr="00637445">
        <w:rPr>
          <w:sz w:val="28"/>
          <w:szCs w:val="28"/>
        </w:rPr>
        <w:t xml:space="preserve">от общего количества программ </w:t>
      </w:r>
      <w:r w:rsidR="007F4E2B" w:rsidRPr="00637445">
        <w:rPr>
          <w:sz w:val="28"/>
          <w:szCs w:val="28"/>
        </w:rPr>
        <w:t>за счет открытия новых объединений</w:t>
      </w:r>
      <w:r w:rsidR="00637445">
        <w:rPr>
          <w:sz w:val="28"/>
          <w:szCs w:val="28"/>
        </w:rPr>
        <w:t xml:space="preserve">, разработки последовательных по степени подготовки учащихся, программ для уже существующих коллективов. </w:t>
      </w:r>
    </w:p>
    <w:p w:rsidR="00062C78" w:rsidRDefault="00062C78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62C78">
        <w:rPr>
          <w:sz w:val="28"/>
          <w:szCs w:val="28"/>
        </w:rPr>
        <w:t>Продолжено совершенствование</w:t>
      </w:r>
      <w:r w:rsidR="003214E9" w:rsidRPr="00062C78">
        <w:rPr>
          <w:sz w:val="28"/>
          <w:szCs w:val="28"/>
        </w:rPr>
        <w:t xml:space="preserve"> программ дистанционного обучения</w:t>
      </w:r>
      <w:r w:rsidRPr="00062C78">
        <w:rPr>
          <w:sz w:val="28"/>
          <w:szCs w:val="28"/>
        </w:rPr>
        <w:t xml:space="preserve"> (компонента)</w:t>
      </w:r>
      <w:r w:rsidR="0079778A" w:rsidRPr="00062C78">
        <w:rPr>
          <w:sz w:val="28"/>
          <w:szCs w:val="28"/>
        </w:rPr>
        <w:t xml:space="preserve">. </w:t>
      </w:r>
    </w:p>
    <w:p w:rsidR="007222BC" w:rsidRDefault="00062C78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222BC">
        <w:rPr>
          <w:sz w:val="28"/>
          <w:szCs w:val="28"/>
        </w:rPr>
        <w:lastRenderedPageBreak/>
        <w:t xml:space="preserve">Улучшена материально-техническая база: </w:t>
      </w:r>
      <w:r w:rsidR="007222BC" w:rsidRPr="007222BC">
        <w:rPr>
          <w:sz w:val="28"/>
          <w:szCs w:val="28"/>
        </w:rPr>
        <w:t>проведен косметический ремонт фасада здания, в кабинете №26 для занятий, там же открыт музей истории и современности Октябрьского района</w:t>
      </w:r>
      <w:r w:rsidRPr="007222BC">
        <w:rPr>
          <w:sz w:val="28"/>
          <w:szCs w:val="28"/>
        </w:rPr>
        <w:t>,</w:t>
      </w:r>
      <w:r w:rsidR="007222BC" w:rsidRPr="007222BC">
        <w:rPr>
          <w:sz w:val="28"/>
          <w:szCs w:val="28"/>
        </w:rPr>
        <w:t xml:space="preserve"> отремонтирован спортивный зал, реконструирован кабинет №5 из недействующего пищеблока </w:t>
      </w:r>
      <w:r w:rsidRPr="007222BC">
        <w:rPr>
          <w:sz w:val="28"/>
          <w:szCs w:val="28"/>
        </w:rPr>
        <w:t xml:space="preserve">в </w:t>
      </w:r>
      <w:r w:rsidR="007222BC" w:rsidRPr="007222BC">
        <w:rPr>
          <w:sz w:val="28"/>
          <w:szCs w:val="28"/>
        </w:rPr>
        <w:t>раздевалку для танцевального коллектива</w:t>
      </w:r>
      <w:r w:rsidRPr="007222BC">
        <w:rPr>
          <w:sz w:val="28"/>
          <w:szCs w:val="28"/>
        </w:rPr>
        <w:t xml:space="preserve">, </w:t>
      </w:r>
      <w:r w:rsidR="007222BC" w:rsidRPr="007222BC">
        <w:rPr>
          <w:sz w:val="28"/>
          <w:szCs w:val="28"/>
        </w:rPr>
        <w:t xml:space="preserve">заменены окна в спортивном зале, </w:t>
      </w:r>
      <w:r w:rsidRPr="007222BC">
        <w:rPr>
          <w:sz w:val="28"/>
          <w:szCs w:val="28"/>
        </w:rPr>
        <w:t>произвед</w:t>
      </w:r>
      <w:r w:rsidR="007222BC" w:rsidRPr="007222BC">
        <w:rPr>
          <w:sz w:val="28"/>
          <w:szCs w:val="28"/>
        </w:rPr>
        <w:t>ен данный ремонт средствами учреждения</w:t>
      </w:r>
      <w:proofErr w:type="gramStart"/>
      <w:r w:rsidR="007222BC" w:rsidRPr="007222BC">
        <w:rPr>
          <w:sz w:val="28"/>
          <w:szCs w:val="28"/>
        </w:rPr>
        <w:t>.</w:t>
      </w:r>
      <w:proofErr w:type="gramEnd"/>
      <w:r w:rsidR="007222BC" w:rsidRPr="007222BC">
        <w:rPr>
          <w:sz w:val="28"/>
          <w:szCs w:val="28"/>
        </w:rPr>
        <w:t xml:space="preserve"> С</w:t>
      </w:r>
      <w:r w:rsidRPr="007222BC">
        <w:rPr>
          <w:sz w:val="28"/>
          <w:szCs w:val="28"/>
        </w:rPr>
        <w:t xml:space="preserve">остоялась замена всех оконных блоков </w:t>
      </w:r>
      <w:r w:rsidR="007222BC" w:rsidRPr="007222BC">
        <w:rPr>
          <w:sz w:val="28"/>
          <w:szCs w:val="28"/>
        </w:rPr>
        <w:t xml:space="preserve">в кабинете №11 </w:t>
      </w:r>
      <w:r w:rsidRPr="007222BC">
        <w:rPr>
          <w:sz w:val="28"/>
          <w:szCs w:val="28"/>
        </w:rPr>
        <w:t>с помощью финансиро</w:t>
      </w:r>
      <w:r w:rsidR="007222BC">
        <w:rPr>
          <w:sz w:val="28"/>
          <w:szCs w:val="28"/>
        </w:rPr>
        <w:t xml:space="preserve">вания Департамента образования. На территории и в помещении открыт Ботанический детский сад. Произведен капитальный ремонт с помощью спонсоров в клубе по месту жительства «Каскад». </w:t>
      </w:r>
    </w:p>
    <w:p w:rsidR="00230B9B" w:rsidRPr="007222BC" w:rsidRDefault="00230B9B" w:rsidP="00334C6D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222BC">
        <w:rPr>
          <w:sz w:val="28"/>
          <w:szCs w:val="28"/>
        </w:rPr>
        <w:t>Наблюдается рост количественных и качественных показателей участия обучающихся в</w:t>
      </w:r>
      <w:r w:rsidR="0054755F" w:rsidRPr="007222BC">
        <w:rPr>
          <w:sz w:val="28"/>
          <w:szCs w:val="28"/>
        </w:rPr>
        <w:t xml:space="preserve"> мероприятиях различного уровня.</w:t>
      </w:r>
    </w:p>
    <w:p w:rsidR="00E034FC" w:rsidRPr="00135926" w:rsidRDefault="00E034FC" w:rsidP="00E034FC">
      <w:pPr>
        <w:pStyle w:val="a3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92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учащихся – победителей  и  призеров фестивалей,  к</w:t>
      </w:r>
      <w:r w:rsidR="001439CB">
        <w:rPr>
          <w:rFonts w:ascii="Times New Roman" w:hAnsi="Times New Roman" w:cs="Times New Roman"/>
          <w:color w:val="000000" w:themeColor="text1"/>
          <w:sz w:val="28"/>
          <w:szCs w:val="28"/>
        </w:rPr>
        <w:t>онкурсов,  конференций     (2023</w:t>
      </w:r>
      <w:r w:rsidR="00E2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926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1701"/>
        <w:gridCol w:w="1418"/>
        <w:gridCol w:w="1559"/>
        <w:gridCol w:w="1276"/>
      </w:tblGrid>
      <w:tr w:rsidR="00E034FC" w:rsidRPr="006936B1" w:rsidTr="00687EC0">
        <w:trPr>
          <w:jc w:val="center"/>
        </w:trPr>
        <w:tc>
          <w:tcPr>
            <w:tcW w:w="959" w:type="dxa"/>
            <w:vMerge w:val="restart"/>
          </w:tcPr>
          <w:p w:rsidR="00E034FC" w:rsidRPr="00D02F05" w:rsidRDefault="00E034FC" w:rsidP="0013252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9D6D44"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 </w:t>
            </w:r>
            <w:proofErr w:type="spellStart"/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072" w:type="dxa"/>
            <w:gridSpan w:val="6"/>
          </w:tcPr>
          <w:p w:rsidR="00E034FC" w:rsidRPr="00D02F05" w:rsidRDefault="00E034FC" w:rsidP="0013252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 участия</w:t>
            </w:r>
          </w:p>
        </w:tc>
      </w:tr>
      <w:tr w:rsidR="009D6D44" w:rsidRPr="006936B1" w:rsidTr="00687EC0">
        <w:trPr>
          <w:jc w:val="center"/>
        </w:trPr>
        <w:tc>
          <w:tcPr>
            <w:tcW w:w="959" w:type="dxa"/>
            <w:vMerge/>
          </w:tcPr>
          <w:p w:rsidR="00E034FC" w:rsidRPr="00D02F05" w:rsidRDefault="00E034FC" w:rsidP="0013252D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 </w:t>
            </w:r>
          </w:p>
        </w:tc>
        <w:tc>
          <w:tcPr>
            <w:tcW w:w="1701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Межрегиональный  </w:t>
            </w:r>
          </w:p>
        </w:tc>
        <w:tc>
          <w:tcPr>
            <w:tcW w:w="1418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 </w:t>
            </w:r>
          </w:p>
        </w:tc>
        <w:tc>
          <w:tcPr>
            <w:tcW w:w="1276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</w:t>
            </w:r>
          </w:p>
        </w:tc>
      </w:tr>
      <w:tr w:rsidR="009D6D44" w:rsidRPr="006936B1" w:rsidTr="00687EC0">
        <w:trPr>
          <w:jc w:val="center"/>
        </w:trPr>
        <w:tc>
          <w:tcPr>
            <w:tcW w:w="959" w:type="dxa"/>
          </w:tcPr>
          <w:p w:rsidR="00E034FC" w:rsidRDefault="00E034FC" w:rsidP="001325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Всего: </w:t>
            </w:r>
          </w:p>
          <w:p w:rsidR="001439CB" w:rsidRPr="00D02F05" w:rsidRDefault="001439CB" w:rsidP="001325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1559" w:type="dxa"/>
          </w:tcPr>
          <w:p w:rsidR="00E034FC" w:rsidRPr="00D02F05" w:rsidRDefault="001439CB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559" w:type="dxa"/>
          </w:tcPr>
          <w:p w:rsidR="00E034FC" w:rsidRPr="00D02F05" w:rsidRDefault="001439CB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4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34FC" w:rsidRPr="00D02F05" w:rsidRDefault="001439CB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E034FC" w:rsidRPr="00D02F05" w:rsidRDefault="00E034FC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E034FC" w:rsidRPr="00D02F05" w:rsidRDefault="001439CB" w:rsidP="0013252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D02F05" w:rsidRDefault="00D02F05" w:rsidP="00D02F05">
      <w:pPr>
        <w:pStyle w:val="Default"/>
        <w:spacing w:line="276" w:lineRule="auto"/>
        <w:jc w:val="both"/>
        <w:rPr>
          <w:sz w:val="28"/>
          <w:szCs w:val="28"/>
        </w:rPr>
      </w:pPr>
    </w:p>
    <w:p w:rsidR="0054755F" w:rsidRPr="00722A60" w:rsidRDefault="002173CC" w:rsidP="00D02F0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22A60">
        <w:rPr>
          <w:sz w:val="28"/>
          <w:szCs w:val="28"/>
        </w:rPr>
        <w:t xml:space="preserve">Доля участвующих в соревновательных мероприятиях различного уровня (не снижая качественного показателя) </w:t>
      </w:r>
      <w:r w:rsidR="00722A60" w:rsidRPr="00722A60">
        <w:rPr>
          <w:sz w:val="28"/>
          <w:szCs w:val="28"/>
        </w:rPr>
        <w:t>составила</w:t>
      </w:r>
      <w:r w:rsidR="00F129B3" w:rsidRPr="00722A60">
        <w:rPr>
          <w:sz w:val="28"/>
          <w:szCs w:val="28"/>
        </w:rPr>
        <w:t>33</w:t>
      </w:r>
      <w:r w:rsidRPr="00722A60">
        <w:rPr>
          <w:sz w:val="28"/>
          <w:szCs w:val="28"/>
        </w:rPr>
        <w:t>%.</w:t>
      </w:r>
    </w:p>
    <w:p w:rsidR="00722A60" w:rsidRDefault="00722A60" w:rsidP="00722A60">
      <w:pPr>
        <w:pStyle w:val="Default"/>
        <w:spacing w:line="276" w:lineRule="auto"/>
        <w:ind w:left="720"/>
        <w:jc w:val="both"/>
      </w:pPr>
    </w:p>
    <w:p w:rsidR="00AB767E" w:rsidRPr="00AB767E" w:rsidRDefault="00AB767E" w:rsidP="005475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767E">
        <w:rPr>
          <w:rFonts w:ascii="Times New Roman" w:hAnsi="Times New Roman" w:cs="Times New Roman"/>
          <w:sz w:val="28"/>
          <w:szCs w:val="28"/>
        </w:rPr>
        <w:t>Количество  массовых  мероприятий,  организован</w:t>
      </w:r>
      <w:r w:rsidR="001439CB">
        <w:rPr>
          <w:rFonts w:ascii="Times New Roman" w:hAnsi="Times New Roman" w:cs="Times New Roman"/>
          <w:sz w:val="28"/>
          <w:szCs w:val="28"/>
        </w:rPr>
        <w:t>ных  МБУ  ДО  ЦВР  «Поиск» (2023</w:t>
      </w:r>
      <w:r w:rsidR="00E2378D">
        <w:rPr>
          <w:rFonts w:ascii="Times New Roman" w:hAnsi="Times New Roman" w:cs="Times New Roman"/>
          <w:sz w:val="28"/>
          <w:szCs w:val="28"/>
        </w:rPr>
        <w:t xml:space="preserve"> </w:t>
      </w:r>
      <w:r w:rsidRPr="00AB767E">
        <w:rPr>
          <w:rFonts w:ascii="Times New Roman" w:hAnsi="Times New Roman" w:cs="Times New Roman"/>
          <w:sz w:val="28"/>
          <w:szCs w:val="28"/>
        </w:rPr>
        <w:t xml:space="preserve">г.) </w:t>
      </w:r>
    </w:p>
    <w:tbl>
      <w:tblPr>
        <w:tblW w:w="10173" w:type="dxa"/>
        <w:jc w:val="center"/>
        <w:tblLayout w:type="fixed"/>
        <w:tblLook w:val="04A0"/>
      </w:tblPr>
      <w:tblGrid>
        <w:gridCol w:w="1384"/>
        <w:gridCol w:w="1418"/>
        <w:gridCol w:w="1559"/>
        <w:gridCol w:w="1701"/>
        <w:gridCol w:w="1417"/>
        <w:gridCol w:w="1577"/>
        <w:gridCol w:w="1117"/>
      </w:tblGrid>
      <w:tr w:rsidR="00AB767E" w:rsidRPr="00687EC0" w:rsidTr="00687EC0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87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B767E" w:rsidRPr="00687EC0" w:rsidRDefault="00AB767E" w:rsidP="00687E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87EC0" w:rsidRPr="00687EC0" w:rsidTr="00687EC0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Межрегиональный 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Международный  уровень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687E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687EC0" w:rsidRPr="00687EC0" w:rsidTr="00687EC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  <w:r w:rsidR="001439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1439CB" w:rsidP="00687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1439CB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7E" w:rsidRPr="00687EC0" w:rsidRDefault="00AB767E" w:rsidP="001325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71E0" w:rsidRPr="00E2378D" w:rsidRDefault="00A871E0" w:rsidP="00E2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B0E" w:rsidRPr="006E7309" w:rsidRDefault="00253B0E" w:rsidP="003743B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Модернизируется работа программы межнационально</w:t>
      </w:r>
      <w:r w:rsidR="006E7309">
        <w:rPr>
          <w:rFonts w:ascii="Times New Roman" w:hAnsi="Times New Roman" w:cs="Times New Roman"/>
          <w:sz w:val="28"/>
          <w:szCs w:val="28"/>
        </w:rPr>
        <w:t xml:space="preserve">го общения «Самарская горница». Три небольших традиционных мероприятия были трансформированы в один крупный фестиваль детского творчества. </w:t>
      </w:r>
    </w:p>
    <w:p w:rsidR="0041378C" w:rsidRPr="00253B0E" w:rsidRDefault="008C21E4" w:rsidP="003743B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09">
        <w:rPr>
          <w:rFonts w:ascii="Times New Roman" w:hAnsi="Times New Roman" w:cs="Times New Roman"/>
          <w:sz w:val="28"/>
          <w:szCs w:val="28"/>
        </w:rPr>
        <w:t>Наблюдалась а</w:t>
      </w:r>
      <w:r w:rsidR="0041378C" w:rsidRPr="006E7309">
        <w:rPr>
          <w:rFonts w:ascii="Times New Roman" w:hAnsi="Times New Roman" w:cs="Times New Roman"/>
          <w:sz w:val="28"/>
          <w:szCs w:val="28"/>
        </w:rPr>
        <w:t xml:space="preserve">ктивизация деятельности </w:t>
      </w:r>
      <w:r w:rsidRPr="006E7309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1378C" w:rsidRPr="006E7309">
        <w:rPr>
          <w:rFonts w:ascii="Times New Roman" w:hAnsi="Times New Roman" w:cs="Times New Roman"/>
          <w:sz w:val="28"/>
          <w:szCs w:val="28"/>
        </w:rPr>
        <w:t xml:space="preserve">в летний </w:t>
      </w:r>
      <w:r w:rsidRPr="006E7309">
        <w:rPr>
          <w:rFonts w:ascii="Times New Roman" w:hAnsi="Times New Roman" w:cs="Times New Roman"/>
          <w:sz w:val="28"/>
          <w:szCs w:val="28"/>
        </w:rPr>
        <w:t xml:space="preserve">период. </w:t>
      </w:r>
      <w:r w:rsidR="006E7309">
        <w:rPr>
          <w:rFonts w:ascii="Times New Roman" w:hAnsi="Times New Roman" w:cs="Times New Roman"/>
          <w:sz w:val="28"/>
          <w:szCs w:val="28"/>
        </w:rPr>
        <w:t xml:space="preserve">В рамки работы Региональной инновационной программы вошла </w:t>
      </w:r>
      <w:proofErr w:type="spellStart"/>
      <w:r w:rsidR="004B0C88" w:rsidRPr="006E730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4B0C88" w:rsidRPr="006E7309">
        <w:rPr>
          <w:rFonts w:ascii="Times New Roman" w:hAnsi="Times New Roman" w:cs="Times New Roman"/>
          <w:sz w:val="28"/>
          <w:szCs w:val="28"/>
        </w:rPr>
        <w:t xml:space="preserve"> смена лагеря дневного пребывания «</w:t>
      </w:r>
      <w:proofErr w:type="spellStart"/>
      <w:r w:rsidR="004B0C88" w:rsidRPr="006E7309">
        <w:rPr>
          <w:rFonts w:ascii="Times New Roman" w:hAnsi="Times New Roman" w:cs="Times New Roman"/>
          <w:sz w:val="28"/>
          <w:szCs w:val="28"/>
        </w:rPr>
        <w:t>ТВОрчество</w:t>
      </w:r>
      <w:proofErr w:type="spellEnd"/>
      <w:r w:rsidR="004B0C88" w:rsidRPr="006E7309">
        <w:rPr>
          <w:rFonts w:ascii="Times New Roman" w:hAnsi="Times New Roman" w:cs="Times New Roman"/>
          <w:sz w:val="28"/>
          <w:szCs w:val="28"/>
        </w:rPr>
        <w:t>», кол</w:t>
      </w:r>
      <w:r w:rsidR="006E7309">
        <w:rPr>
          <w:rFonts w:ascii="Times New Roman" w:hAnsi="Times New Roman" w:cs="Times New Roman"/>
          <w:sz w:val="28"/>
          <w:szCs w:val="28"/>
        </w:rPr>
        <w:t>ичество детей в нем повышено с 80 до 11</w:t>
      </w:r>
      <w:r w:rsidR="004B0C88" w:rsidRPr="006E7309">
        <w:rPr>
          <w:rFonts w:ascii="Times New Roman" w:hAnsi="Times New Roman" w:cs="Times New Roman"/>
          <w:sz w:val="28"/>
          <w:szCs w:val="28"/>
        </w:rPr>
        <w:t xml:space="preserve">0 человек. </w:t>
      </w:r>
    </w:p>
    <w:p w:rsidR="00093CA6" w:rsidRPr="003B0291" w:rsidRDefault="00253B0E" w:rsidP="003743B4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повыше</w:t>
      </w:r>
      <w:r w:rsidR="004B0C88">
        <w:rPr>
          <w:sz w:val="28"/>
          <w:szCs w:val="28"/>
        </w:rPr>
        <w:t xml:space="preserve">но </w:t>
      </w:r>
      <w:r w:rsidR="003471D7">
        <w:rPr>
          <w:sz w:val="28"/>
          <w:szCs w:val="28"/>
        </w:rPr>
        <w:t>число учащихся учреждения с 2250 человек до 20565</w:t>
      </w:r>
      <w:r w:rsidR="004B0C88">
        <w:rPr>
          <w:sz w:val="28"/>
          <w:szCs w:val="28"/>
        </w:rPr>
        <w:t xml:space="preserve">. </w:t>
      </w:r>
    </w:p>
    <w:p w:rsidR="004B0C88" w:rsidRPr="00F04AF8" w:rsidRDefault="00F04AF8" w:rsidP="00F04AF8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Молодой</w:t>
      </w:r>
      <w:r w:rsidR="004B0C88">
        <w:rPr>
          <w:sz w:val="28"/>
          <w:szCs w:val="28"/>
        </w:rPr>
        <w:t xml:space="preserve"> ЦВР </w:t>
      </w:r>
      <w:r>
        <w:rPr>
          <w:sz w:val="28"/>
          <w:szCs w:val="28"/>
        </w:rPr>
        <w:t>педагог М.Е.Кузнецова</w:t>
      </w:r>
      <w:r w:rsidR="004B0C88">
        <w:rPr>
          <w:sz w:val="28"/>
          <w:szCs w:val="28"/>
        </w:rPr>
        <w:t xml:space="preserve"> заняла 2 место в конкурсе профессионального мастерства «Сердце отдаю детям» в городском этапе, </w:t>
      </w:r>
      <w:r>
        <w:rPr>
          <w:sz w:val="28"/>
          <w:szCs w:val="28"/>
        </w:rPr>
        <w:t>и 2 место на областном этапе этого конкурса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</w:t>
      </w:r>
      <w:r w:rsidR="004B0C88">
        <w:rPr>
          <w:sz w:val="28"/>
          <w:szCs w:val="28"/>
        </w:rPr>
        <w:t xml:space="preserve">иректор учреждения В.Ю.Башкирова </w:t>
      </w:r>
      <w:r>
        <w:rPr>
          <w:sz w:val="28"/>
          <w:szCs w:val="28"/>
        </w:rPr>
        <w:t>стала федеральным экспертом платформы «Россия - страна возможностей!» и «</w:t>
      </w:r>
      <w:proofErr w:type="spellStart"/>
      <w:r>
        <w:rPr>
          <w:sz w:val="28"/>
          <w:szCs w:val="28"/>
        </w:rPr>
        <w:t>Добро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».</w:t>
      </w:r>
      <w:r w:rsidR="004B0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Молодой педагог Сидоркина М.С. заняла 2 место в конкурсе проектов «Молодые педагоги Самарскому образованию». </w:t>
      </w:r>
    </w:p>
    <w:p w:rsidR="00C530FC" w:rsidRPr="000219A4" w:rsidRDefault="000219A4" w:rsidP="003743B4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21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 xml:space="preserve">мероприятий городского уровня, проводимых учреждением </w:t>
      </w:r>
      <w:r w:rsidR="00F04AF8">
        <w:rPr>
          <w:sz w:val="28"/>
          <w:szCs w:val="28"/>
        </w:rPr>
        <w:t>сохранено</w:t>
      </w:r>
      <w:proofErr w:type="gramEnd"/>
      <w:r>
        <w:rPr>
          <w:sz w:val="28"/>
          <w:szCs w:val="28"/>
        </w:rPr>
        <w:t xml:space="preserve">, на региональном уровне </w:t>
      </w:r>
      <w:r w:rsidR="00F04AF8">
        <w:rPr>
          <w:sz w:val="28"/>
          <w:szCs w:val="28"/>
        </w:rPr>
        <w:t xml:space="preserve">число мероприятий возросло с 1 до 2. </w:t>
      </w:r>
    </w:p>
    <w:p w:rsidR="00F129B3" w:rsidRPr="00022A2A" w:rsidRDefault="00F129B3" w:rsidP="00DF00B1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22A2A">
        <w:rPr>
          <w:sz w:val="28"/>
          <w:szCs w:val="28"/>
        </w:rPr>
        <w:t xml:space="preserve">Наблюдается </w:t>
      </w:r>
      <w:r w:rsidR="00452727" w:rsidRPr="00022A2A">
        <w:rPr>
          <w:sz w:val="28"/>
          <w:szCs w:val="28"/>
        </w:rPr>
        <w:t>к</w:t>
      </w:r>
      <w:r w:rsidRPr="00022A2A">
        <w:rPr>
          <w:sz w:val="28"/>
          <w:szCs w:val="28"/>
        </w:rPr>
        <w:t>ачественное улучшение условий труда и жизнедеятельности за счет укрепления и развития материально-технической базы учреждения</w:t>
      </w:r>
      <w:r w:rsidR="00022A2A">
        <w:rPr>
          <w:sz w:val="28"/>
          <w:szCs w:val="28"/>
        </w:rPr>
        <w:t xml:space="preserve">: закуплена новая оргтехника на общую сумму </w:t>
      </w:r>
      <w:r w:rsidR="00F04AF8">
        <w:rPr>
          <w:sz w:val="28"/>
          <w:szCs w:val="28"/>
        </w:rPr>
        <w:t>250</w:t>
      </w:r>
      <w:r w:rsidR="00022A2A">
        <w:rPr>
          <w:sz w:val="28"/>
          <w:szCs w:val="28"/>
        </w:rPr>
        <w:t xml:space="preserve"> 000 рублей. </w:t>
      </w:r>
    </w:p>
    <w:p w:rsidR="002C0E0A" w:rsidRPr="00BF3C3B" w:rsidRDefault="00F46A60" w:rsidP="00DF00B1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Муниципальное </w:t>
      </w:r>
      <w:r w:rsidR="00DF00B1" w:rsidRPr="00022A2A">
        <w:rPr>
          <w:color w:val="auto"/>
          <w:sz w:val="28"/>
          <w:szCs w:val="28"/>
        </w:rPr>
        <w:t>задание выполнено в полном объеме.</w:t>
      </w:r>
    </w:p>
    <w:p w:rsidR="00BF3C3B" w:rsidRPr="00DF00B1" w:rsidRDefault="00BF3C3B" w:rsidP="00DF00B1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Учреждению присвоен статус Областной стажерской площадки на 2024 год. </w:t>
      </w:r>
    </w:p>
    <w:p w:rsidR="00F520CC" w:rsidRPr="00DF00B1" w:rsidRDefault="00F520CC" w:rsidP="0069124A">
      <w:pPr>
        <w:rPr>
          <w:sz w:val="28"/>
          <w:szCs w:val="28"/>
        </w:rPr>
      </w:pPr>
      <w:bookmarkStart w:id="0" w:name="_GoBack"/>
      <w:bookmarkEnd w:id="0"/>
    </w:p>
    <w:sectPr w:rsidR="00F520CC" w:rsidRPr="00DF00B1" w:rsidSect="007031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6D"/>
    <w:multiLevelType w:val="hybridMultilevel"/>
    <w:tmpl w:val="91B6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E5B04"/>
    <w:multiLevelType w:val="hybridMultilevel"/>
    <w:tmpl w:val="1412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002D"/>
    <w:multiLevelType w:val="hybridMultilevel"/>
    <w:tmpl w:val="E95C0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206E7D"/>
    <w:multiLevelType w:val="hybridMultilevel"/>
    <w:tmpl w:val="EFA407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F227B"/>
    <w:multiLevelType w:val="hybridMultilevel"/>
    <w:tmpl w:val="E6A6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A6A2F"/>
    <w:multiLevelType w:val="hybridMultilevel"/>
    <w:tmpl w:val="A1A8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62900"/>
    <w:multiLevelType w:val="hybridMultilevel"/>
    <w:tmpl w:val="583EB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993291"/>
    <w:multiLevelType w:val="hybridMultilevel"/>
    <w:tmpl w:val="7A464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A2489"/>
    <w:multiLevelType w:val="hybridMultilevel"/>
    <w:tmpl w:val="A41A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661"/>
    <w:rsid w:val="000219A4"/>
    <w:rsid w:val="00022A2A"/>
    <w:rsid w:val="00032F16"/>
    <w:rsid w:val="00062C78"/>
    <w:rsid w:val="00093CA6"/>
    <w:rsid w:val="000948A9"/>
    <w:rsid w:val="000A2328"/>
    <w:rsid w:val="000A43F5"/>
    <w:rsid w:val="000E1636"/>
    <w:rsid w:val="001232EB"/>
    <w:rsid w:val="00135926"/>
    <w:rsid w:val="001439CB"/>
    <w:rsid w:val="001A199B"/>
    <w:rsid w:val="001A3BFE"/>
    <w:rsid w:val="001D6EA5"/>
    <w:rsid w:val="002173CC"/>
    <w:rsid w:val="00226204"/>
    <w:rsid w:val="00226B35"/>
    <w:rsid w:val="00230B9B"/>
    <w:rsid w:val="00242E68"/>
    <w:rsid w:val="00253B0E"/>
    <w:rsid w:val="002633C1"/>
    <w:rsid w:val="002811AA"/>
    <w:rsid w:val="00286444"/>
    <w:rsid w:val="00287E36"/>
    <w:rsid w:val="0029052E"/>
    <w:rsid w:val="002C0E0A"/>
    <w:rsid w:val="003214E9"/>
    <w:rsid w:val="00332013"/>
    <w:rsid w:val="00334C6D"/>
    <w:rsid w:val="003471D7"/>
    <w:rsid w:val="0036747C"/>
    <w:rsid w:val="003743B4"/>
    <w:rsid w:val="003B0291"/>
    <w:rsid w:val="003E0C33"/>
    <w:rsid w:val="003E5463"/>
    <w:rsid w:val="0041263C"/>
    <w:rsid w:val="0041378C"/>
    <w:rsid w:val="004236C4"/>
    <w:rsid w:val="00452727"/>
    <w:rsid w:val="00452A3A"/>
    <w:rsid w:val="004842BE"/>
    <w:rsid w:val="004B0C88"/>
    <w:rsid w:val="004B5CDC"/>
    <w:rsid w:val="004E586F"/>
    <w:rsid w:val="00501D73"/>
    <w:rsid w:val="0054755F"/>
    <w:rsid w:val="00551996"/>
    <w:rsid w:val="0055585E"/>
    <w:rsid w:val="0057645C"/>
    <w:rsid w:val="00580B19"/>
    <w:rsid w:val="005E1D1D"/>
    <w:rsid w:val="005F08AE"/>
    <w:rsid w:val="005F2355"/>
    <w:rsid w:val="00615C57"/>
    <w:rsid w:val="006216F1"/>
    <w:rsid w:val="00637445"/>
    <w:rsid w:val="00645795"/>
    <w:rsid w:val="00646906"/>
    <w:rsid w:val="00687EC0"/>
    <w:rsid w:val="0069124A"/>
    <w:rsid w:val="00693908"/>
    <w:rsid w:val="00697A17"/>
    <w:rsid w:val="006A0D0A"/>
    <w:rsid w:val="006E2820"/>
    <w:rsid w:val="006E29F1"/>
    <w:rsid w:val="006E7309"/>
    <w:rsid w:val="007031E1"/>
    <w:rsid w:val="0070720B"/>
    <w:rsid w:val="007222BC"/>
    <w:rsid w:val="00722A60"/>
    <w:rsid w:val="00760A65"/>
    <w:rsid w:val="00771568"/>
    <w:rsid w:val="007812AC"/>
    <w:rsid w:val="00790035"/>
    <w:rsid w:val="0079778A"/>
    <w:rsid w:val="007A076D"/>
    <w:rsid w:val="007C024C"/>
    <w:rsid w:val="007F4E2B"/>
    <w:rsid w:val="00804716"/>
    <w:rsid w:val="00840D1B"/>
    <w:rsid w:val="00851FB7"/>
    <w:rsid w:val="008C21E4"/>
    <w:rsid w:val="008D3916"/>
    <w:rsid w:val="008E16D1"/>
    <w:rsid w:val="009676F8"/>
    <w:rsid w:val="009735EA"/>
    <w:rsid w:val="009740D2"/>
    <w:rsid w:val="00977501"/>
    <w:rsid w:val="009B6EED"/>
    <w:rsid w:val="009D6D44"/>
    <w:rsid w:val="009E03A9"/>
    <w:rsid w:val="009F7655"/>
    <w:rsid w:val="00A0693D"/>
    <w:rsid w:val="00A327B9"/>
    <w:rsid w:val="00A871E0"/>
    <w:rsid w:val="00AB1197"/>
    <w:rsid w:val="00AB55D9"/>
    <w:rsid w:val="00AB767E"/>
    <w:rsid w:val="00AD067E"/>
    <w:rsid w:val="00B1353B"/>
    <w:rsid w:val="00B30C01"/>
    <w:rsid w:val="00B93DD1"/>
    <w:rsid w:val="00BB6AB7"/>
    <w:rsid w:val="00BD6945"/>
    <w:rsid w:val="00BE69EA"/>
    <w:rsid w:val="00BF3C3B"/>
    <w:rsid w:val="00BF5533"/>
    <w:rsid w:val="00C10794"/>
    <w:rsid w:val="00C4387F"/>
    <w:rsid w:val="00C530FC"/>
    <w:rsid w:val="00CB6EB0"/>
    <w:rsid w:val="00D02F05"/>
    <w:rsid w:val="00D178C5"/>
    <w:rsid w:val="00D730A0"/>
    <w:rsid w:val="00D803B4"/>
    <w:rsid w:val="00D83351"/>
    <w:rsid w:val="00D909F8"/>
    <w:rsid w:val="00D9669A"/>
    <w:rsid w:val="00DF00B1"/>
    <w:rsid w:val="00E034FC"/>
    <w:rsid w:val="00E05661"/>
    <w:rsid w:val="00E07968"/>
    <w:rsid w:val="00E2378D"/>
    <w:rsid w:val="00E355B9"/>
    <w:rsid w:val="00E53F21"/>
    <w:rsid w:val="00E9298B"/>
    <w:rsid w:val="00E93BB3"/>
    <w:rsid w:val="00F04AF8"/>
    <w:rsid w:val="00F129B3"/>
    <w:rsid w:val="00F17883"/>
    <w:rsid w:val="00F25FDF"/>
    <w:rsid w:val="00F46A60"/>
    <w:rsid w:val="00F520CC"/>
    <w:rsid w:val="00F732EF"/>
    <w:rsid w:val="00FF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83"/>
    <w:pPr>
      <w:ind w:left="720"/>
      <w:contextualSpacing/>
    </w:pPr>
  </w:style>
  <w:style w:type="paragraph" w:customStyle="1" w:styleId="Default">
    <w:name w:val="Default"/>
    <w:rsid w:val="00691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9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83"/>
    <w:pPr>
      <w:ind w:left="720"/>
      <w:contextualSpacing/>
    </w:pPr>
  </w:style>
  <w:style w:type="paragraph" w:customStyle="1" w:styleId="Default">
    <w:name w:val="Default"/>
    <w:rsid w:val="00691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9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2019-09-10T05:25:00Z</dcterms:created>
  <dcterms:modified xsi:type="dcterms:W3CDTF">2024-12-11T13:40:00Z</dcterms:modified>
</cp:coreProperties>
</file>